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11"/>
        <w:bidiVisual/>
        <w:tblW w:w="9447" w:type="dxa"/>
        <w:jc w:val="center"/>
        <w:tblLook w:val="04A0" w:firstRow="1" w:lastRow="0" w:firstColumn="1" w:lastColumn="0" w:noHBand="0" w:noVBand="1"/>
      </w:tblPr>
      <w:tblGrid>
        <w:gridCol w:w="869"/>
        <w:gridCol w:w="904"/>
        <w:gridCol w:w="1242"/>
        <w:gridCol w:w="1063"/>
        <w:gridCol w:w="2683"/>
        <w:gridCol w:w="2686"/>
      </w:tblGrid>
      <w:tr w:rsidR="006F196D" w:rsidRPr="0016018A" w:rsidTr="007638B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F196D" w:rsidRPr="0016018A" w:rsidRDefault="006F196D" w:rsidP="0016018A">
            <w:pPr>
              <w:keepNext/>
              <w:keepLines/>
              <w:spacing w:line="360" w:lineRule="auto"/>
              <w:jc w:val="both"/>
              <w:rPr>
                <w:rtl/>
              </w:rPr>
            </w:pPr>
            <w:bookmarkStart w:id="0" w:name="_Hlk40604694"/>
            <w:r w:rsidRPr="0016018A">
              <w:rPr>
                <w:rtl/>
              </w:rPr>
              <w:t>מספר שאלה</w:t>
            </w:r>
          </w:p>
        </w:tc>
        <w:tc>
          <w:tcPr>
            <w:tcW w:w="904"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F196D" w:rsidRPr="0016018A" w:rsidRDefault="006F196D" w:rsidP="0016018A">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rtl/>
              </w:rPr>
            </w:pPr>
            <w:r w:rsidRPr="0016018A">
              <w:rPr>
                <w:rtl/>
              </w:rPr>
              <w:t>מסמך</w:t>
            </w:r>
          </w:p>
        </w:tc>
        <w:tc>
          <w:tcPr>
            <w:tcW w:w="1242"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F196D" w:rsidRPr="0016018A" w:rsidRDefault="006F196D" w:rsidP="0016018A">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rtl/>
              </w:rPr>
            </w:pPr>
            <w:r w:rsidRPr="0016018A">
              <w:rPr>
                <w:rtl/>
              </w:rPr>
              <w:t>מספר סעיף במסמכי המכרז</w:t>
            </w:r>
          </w:p>
        </w:tc>
        <w:tc>
          <w:tcPr>
            <w:tcW w:w="1063"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F196D" w:rsidRPr="0016018A" w:rsidRDefault="006F196D" w:rsidP="0016018A">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rtl/>
              </w:rPr>
            </w:pPr>
            <w:r w:rsidRPr="0016018A">
              <w:rPr>
                <w:rtl/>
              </w:rPr>
              <w:t>מספר עמוד</w:t>
            </w:r>
          </w:p>
        </w:tc>
        <w:tc>
          <w:tcPr>
            <w:tcW w:w="2683"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F196D" w:rsidRPr="0016018A" w:rsidRDefault="006F196D" w:rsidP="0016018A">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rtl/>
              </w:rPr>
            </w:pPr>
            <w:r w:rsidRPr="0016018A">
              <w:rPr>
                <w:rtl/>
              </w:rPr>
              <w:t>שאלה</w:t>
            </w:r>
          </w:p>
        </w:tc>
        <w:tc>
          <w:tcPr>
            <w:tcW w:w="2686" w:type="dxa"/>
            <w:tcBorders>
              <w:top w:val="single" w:sz="4" w:space="0" w:color="BFBFBF"/>
              <w:left w:val="single" w:sz="4" w:space="0" w:color="BFBFBF"/>
              <w:bottom w:val="single" w:sz="4" w:space="0" w:color="BFBFBF"/>
              <w:right w:val="single" w:sz="4" w:space="0" w:color="BFBFBF"/>
            </w:tcBorders>
            <w:shd w:val="clear" w:color="auto" w:fill="D9D9D9"/>
          </w:tcPr>
          <w:p w:rsidR="006F196D" w:rsidRDefault="006F196D" w:rsidP="0016018A">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rtl/>
              </w:rPr>
            </w:pPr>
          </w:p>
          <w:p w:rsidR="00945994" w:rsidRPr="0016018A" w:rsidRDefault="00945994" w:rsidP="0016018A">
            <w:pPr>
              <w:keepNext/>
              <w:keepLines/>
              <w:spacing w:line="360" w:lineRule="auto"/>
              <w:jc w:val="center"/>
              <w:cnfStyle w:val="100000000000" w:firstRow="1" w:lastRow="0" w:firstColumn="0" w:lastColumn="0" w:oddVBand="0" w:evenVBand="0" w:oddHBand="0" w:evenHBand="0" w:firstRowFirstColumn="0" w:firstRowLastColumn="0" w:lastRowFirstColumn="0" w:lastRowLastColumn="0"/>
              <w:rPr>
                <w:rtl/>
              </w:rPr>
            </w:pPr>
            <w:r>
              <w:rPr>
                <w:rFonts w:hint="cs"/>
                <w:rtl/>
              </w:rPr>
              <w:t>מענה</w:t>
            </w:r>
          </w:p>
        </w:tc>
      </w:tr>
      <w:tr w:rsidR="00C47657" w:rsidRPr="0016018A" w:rsidTr="00190D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C47657" w:rsidRPr="0016018A" w:rsidRDefault="00C47657" w:rsidP="0035012E">
            <w:pPr>
              <w:pStyle w:val="a4"/>
              <w:keepNext/>
              <w:keepLines/>
              <w:numPr>
                <w:ilvl w:val="0"/>
                <w:numId w:val="2"/>
              </w:numPr>
              <w:spacing w:line="360" w:lineRule="auto"/>
              <w:jc w:val="both"/>
              <w:rPr>
                <w:rtl/>
              </w:rPr>
            </w:pPr>
          </w:p>
        </w:tc>
        <w:tc>
          <w:tcPr>
            <w:tcW w:w="8578" w:type="dxa"/>
            <w:gridSpan w:val="5"/>
          </w:tcPr>
          <w:p w:rsidR="00C47657" w:rsidRDefault="00C47657" w:rsidP="00B4550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p>
          <w:p w:rsidR="00C47657" w:rsidRDefault="00C47657" w:rsidP="00B4550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בשל השינויים המהותיים במסגרת שאלות ההבהרה המועד האחרון להגשת הצעות נדחה ליום:</w:t>
            </w:r>
          </w:p>
          <w:p w:rsidR="00C47657" w:rsidRDefault="00C47657" w:rsidP="00B4550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C47657">
              <w:rPr>
                <w:rFonts w:hint="cs"/>
                <w:b/>
                <w:bCs/>
                <w:u w:val="single"/>
                <w:rtl/>
              </w:rPr>
              <w:t xml:space="preserve">11.06.2020 עד השעה 12:00 </w:t>
            </w:r>
            <w:r>
              <w:rPr>
                <w:rFonts w:hint="cs"/>
                <w:rtl/>
              </w:rPr>
              <w:t>הודעה לעניין זה יש להתעדכן באתר מנהל הרכש ובאתר המשרד.</w:t>
            </w:r>
          </w:p>
          <w:p w:rsidR="00C47657" w:rsidRDefault="00C47657" w:rsidP="00B4550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bookmarkEnd w:id="0"/>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Default="006F196D" w:rsidP="0035012E">
            <w:pPr>
              <w:cnfStyle w:val="000000000000" w:firstRow="0" w:lastRow="0" w:firstColumn="0" w:lastColumn="0" w:oddVBand="0" w:evenVBand="0" w:oddHBand="0" w:evenHBand="0" w:firstRowFirstColumn="0" w:firstRowLastColumn="0" w:lastRowFirstColumn="0" w:lastRowLastColumn="0"/>
              <w:rPr>
                <w:rtl/>
              </w:rPr>
            </w:pPr>
            <w:r>
              <w:rPr>
                <w:rFonts w:hint="cs"/>
                <w:rtl/>
              </w:rPr>
              <w:t>הצעת מחיר נספח ב'</w:t>
            </w:r>
          </w:p>
          <w:p w:rsidR="006F196D" w:rsidRDefault="006F196D" w:rsidP="0035012E">
            <w:pPr>
              <w:cnfStyle w:val="000000000000" w:firstRow="0" w:lastRow="0" w:firstColumn="0" w:lastColumn="0" w:oddVBand="0" w:evenVBand="0" w:oddHBand="0" w:evenHBand="0" w:firstRowFirstColumn="0" w:firstRowLastColumn="0" w:lastRowFirstColumn="0" w:lastRowLastColumn="0"/>
              <w:rPr>
                <w:rtl/>
              </w:rPr>
            </w:pPr>
          </w:p>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נספח ב' 1</w:t>
            </w:r>
          </w:p>
        </w:tc>
        <w:tc>
          <w:tcPr>
            <w:tcW w:w="1242" w:type="dxa"/>
          </w:tcPr>
          <w:p w:rsidR="006F196D"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w:t>
            </w:r>
          </w:p>
          <w:p w:rsidR="006F196D"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p w:rsidR="006F196D"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p w:rsidR="006F196D" w:rsidRPr="0016018A"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w:t>
            </w:r>
          </w:p>
        </w:tc>
        <w:tc>
          <w:tcPr>
            <w:tcW w:w="1063" w:type="dxa"/>
          </w:tcPr>
          <w:p w:rsidR="006F196D" w:rsidRPr="00B45505"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58</w:t>
            </w:r>
          </w:p>
          <w:p w:rsidR="006F196D" w:rsidRPr="00B45505"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p w:rsidR="006F196D" w:rsidRPr="00B45505"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p w:rsidR="006F196D" w:rsidRPr="0016018A"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60</w:t>
            </w:r>
          </w:p>
        </w:tc>
        <w:tc>
          <w:tcPr>
            <w:tcW w:w="2683" w:type="dxa"/>
          </w:tcPr>
          <w:p w:rsidR="006F196D" w:rsidRPr="00B45505"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‏לא ניתן להעריך עלויות של חומרי אריזה לפי הנתונים.</w:t>
            </w:r>
          </w:p>
          <w:p w:rsidR="006F196D" w:rsidRPr="00B45505"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המחירים</w:t>
            </w:r>
            <w:r w:rsidRPr="00B45505">
              <w:rPr>
                <w:rtl/>
              </w:rPr>
              <w:t xml:space="preserve"> </w:t>
            </w:r>
            <w:r w:rsidRPr="00B45505">
              <w:rPr>
                <w:rFonts w:hint="cs"/>
                <w:rtl/>
              </w:rPr>
              <w:t>לא יכללו</w:t>
            </w:r>
            <w:r w:rsidRPr="00B45505">
              <w:rPr>
                <w:rtl/>
              </w:rPr>
              <w:t xml:space="preserve"> </w:t>
            </w:r>
            <w:r w:rsidRPr="00B45505">
              <w:rPr>
                <w:rFonts w:hint="cs"/>
                <w:rtl/>
              </w:rPr>
              <w:t>את</w:t>
            </w:r>
            <w:r w:rsidRPr="00B45505">
              <w:rPr>
                <w:rtl/>
              </w:rPr>
              <w:t xml:space="preserve"> </w:t>
            </w:r>
            <w:r w:rsidRPr="00B45505">
              <w:rPr>
                <w:rFonts w:hint="cs"/>
                <w:rtl/>
              </w:rPr>
              <w:t>חומרי</w:t>
            </w:r>
            <w:r w:rsidRPr="00B45505">
              <w:rPr>
                <w:rtl/>
              </w:rPr>
              <w:t xml:space="preserve"> </w:t>
            </w:r>
            <w:r w:rsidRPr="00B45505">
              <w:rPr>
                <w:rFonts w:hint="cs"/>
                <w:rtl/>
              </w:rPr>
              <w:t>האריזה</w:t>
            </w:r>
            <w:r w:rsidRPr="00B45505">
              <w:rPr>
                <w:rtl/>
              </w:rPr>
              <w:t xml:space="preserve"> </w:t>
            </w:r>
            <w:r w:rsidRPr="00B45505">
              <w:rPr>
                <w:rFonts w:hint="cs"/>
                <w:rtl/>
              </w:rPr>
              <w:t>המבוקשים</w:t>
            </w:r>
            <w:r w:rsidRPr="00B45505">
              <w:rPr>
                <w:rtl/>
              </w:rPr>
              <w:t>.</w:t>
            </w:r>
          </w:p>
          <w:p w:rsidR="006F196D" w:rsidRPr="0016018A" w:rsidRDefault="006F196D"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מבקשים לפרט כל חומרי האריזה הדרושים.</w:t>
            </w:r>
          </w:p>
        </w:tc>
        <w:tc>
          <w:tcPr>
            <w:tcW w:w="2686" w:type="dxa"/>
          </w:tcPr>
          <w:p w:rsidR="006F196D" w:rsidRPr="00B45505" w:rsidRDefault="005F5743" w:rsidP="00B4550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יש לשים לב לנספח ג'1 לחוזה ההתקשרות </w:t>
            </w:r>
            <w:r>
              <w:rPr>
                <w:rtl/>
              </w:rPr>
              <w:t>–</w:t>
            </w:r>
            <w:r>
              <w:rPr>
                <w:rFonts w:hint="cs"/>
                <w:rtl/>
              </w:rPr>
              <w:t xml:space="preserve"> מפרט השירותים וכן לנספח ג' 8 </w:t>
            </w:r>
            <w:r>
              <w:rPr>
                <w:rtl/>
              </w:rPr>
              <w:t>–</w:t>
            </w:r>
            <w:r>
              <w:rPr>
                <w:rFonts w:hint="cs"/>
                <w:rtl/>
              </w:rPr>
              <w:t xml:space="preserve"> רשימת מנויים והיקף פעילות למנוי.</w:t>
            </w:r>
            <w:r w:rsidR="00945994">
              <w:rPr>
                <w:rFonts w:hint="cs"/>
                <w:rtl/>
              </w:rPr>
              <w:t xml:space="preserve"> </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נספח ג' 7</w:t>
            </w:r>
          </w:p>
        </w:tc>
        <w:tc>
          <w:tcPr>
            <w:tcW w:w="1242"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c>
          <w:tcPr>
            <w:tcW w:w="1063"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B45505">
              <w:rPr>
                <w:rFonts w:hint="cs"/>
                <w:rtl/>
              </w:rPr>
              <w:t>111</w:t>
            </w:r>
          </w:p>
        </w:tc>
        <w:tc>
          <w:tcPr>
            <w:tcW w:w="2683"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B45505">
              <w:rPr>
                <w:rFonts w:hint="cs"/>
                <w:rtl/>
              </w:rPr>
              <w:t>‏מבקשים לאפשר הפקת תעודות משלוח ממערכת הממוחשבת הקיימת אצלנו, ולא על גבי טופס ידני כבדוגמה.</w:t>
            </w:r>
          </w:p>
        </w:tc>
        <w:tc>
          <w:tcPr>
            <w:tcW w:w="2686" w:type="dxa"/>
          </w:tcPr>
          <w:p w:rsidR="006F196D" w:rsidRPr="00B45505" w:rsidRDefault="00B27432"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מקובל.</w:t>
            </w:r>
            <w:r w:rsidR="005F5743">
              <w:rPr>
                <w:rFonts w:hint="cs"/>
                <w:rtl/>
              </w:rPr>
              <w:t xml:space="preserve"> </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17</w:t>
            </w:r>
          </w:p>
        </w:tc>
        <w:tc>
          <w:tcPr>
            <w:tcW w:w="1063"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76</w:t>
            </w:r>
          </w:p>
        </w:tc>
        <w:tc>
          <w:tcPr>
            <w:tcW w:w="2683"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‏מדיניות</w:t>
            </w:r>
            <w:r w:rsidRPr="00B45505">
              <w:rPr>
                <w:rtl/>
              </w:rPr>
              <w:t xml:space="preserve"> </w:t>
            </w:r>
            <w:r w:rsidRPr="00B45505">
              <w:rPr>
                <w:rFonts w:hint="cs"/>
                <w:rtl/>
              </w:rPr>
              <w:t>הקנסות</w:t>
            </w:r>
            <w:r w:rsidRPr="00B45505">
              <w:rPr>
                <w:rtl/>
              </w:rPr>
              <w:t xml:space="preserve"> </w:t>
            </w:r>
            <w:r w:rsidRPr="00B45505">
              <w:rPr>
                <w:rFonts w:hint="cs"/>
                <w:rtl/>
              </w:rPr>
              <w:t>המפורטת</w:t>
            </w:r>
            <w:r w:rsidRPr="00B45505">
              <w:rPr>
                <w:rtl/>
              </w:rPr>
              <w:t xml:space="preserve"> </w:t>
            </w:r>
            <w:r w:rsidRPr="00B45505">
              <w:rPr>
                <w:rFonts w:hint="cs"/>
                <w:rtl/>
              </w:rPr>
              <w:t>אינה</w:t>
            </w:r>
            <w:r w:rsidRPr="00B45505">
              <w:rPr>
                <w:rtl/>
              </w:rPr>
              <w:t xml:space="preserve"> </w:t>
            </w:r>
            <w:r w:rsidRPr="00B45505">
              <w:rPr>
                <w:rFonts w:hint="cs"/>
                <w:rtl/>
              </w:rPr>
              <w:t>מקובלת</w:t>
            </w:r>
            <w:r w:rsidRPr="00B45505">
              <w:rPr>
                <w:rtl/>
              </w:rPr>
              <w:t xml:space="preserve"> </w:t>
            </w:r>
            <w:r w:rsidRPr="00B45505">
              <w:rPr>
                <w:rFonts w:hint="cs"/>
                <w:rtl/>
              </w:rPr>
              <w:t>עלינו</w:t>
            </w:r>
            <w:r w:rsidRPr="00B45505">
              <w:rPr>
                <w:rtl/>
              </w:rPr>
              <w:t xml:space="preserve">. </w:t>
            </w:r>
            <w:r w:rsidRPr="00B45505">
              <w:rPr>
                <w:rFonts w:hint="cs"/>
                <w:rtl/>
              </w:rPr>
              <w:t>אנו</w:t>
            </w:r>
            <w:r w:rsidRPr="00B45505">
              <w:rPr>
                <w:rtl/>
              </w:rPr>
              <w:t xml:space="preserve"> </w:t>
            </w:r>
            <w:r w:rsidRPr="00B45505">
              <w:rPr>
                <w:rFonts w:hint="cs"/>
                <w:rtl/>
              </w:rPr>
              <w:t>מבקשים</w:t>
            </w:r>
            <w:r w:rsidRPr="00B45505">
              <w:rPr>
                <w:rtl/>
              </w:rPr>
              <w:t xml:space="preserve"> </w:t>
            </w:r>
            <w:r w:rsidRPr="00B45505">
              <w:rPr>
                <w:rFonts w:hint="cs"/>
                <w:rtl/>
              </w:rPr>
              <w:t>כי</w:t>
            </w:r>
            <w:r w:rsidRPr="00B45505">
              <w:rPr>
                <w:rtl/>
              </w:rPr>
              <w:t xml:space="preserve"> </w:t>
            </w:r>
            <w:r w:rsidRPr="00B45505">
              <w:rPr>
                <w:rFonts w:hint="cs"/>
                <w:rtl/>
              </w:rPr>
              <w:t>נושא</w:t>
            </w:r>
            <w:r w:rsidRPr="00B45505">
              <w:rPr>
                <w:rtl/>
              </w:rPr>
              <w:t xml:space="preserve"> </w:t>
            </w:r>
            <w:r w:rsidRPr="00B45505">
              <w:rPr>
                <w:rFonts w:hint="cs"/>
                <w:rtl/>
              </w:rPr>
              <w:t>זה</w:t>
            </w:r>
            <w:r w:rsidRPr="00B45505">
              <w:rPr>
                <w:rtl/>
              </w:rPr>
              <w:t xml:space="preserve"> </w:t>
            </w:r>
            <w:r w:rsidRPr="00B45505">
              <w:rPr>
                <w:rFonts w:hint="cs"/>
                <w:rtl/>
              </w:rPr>
              <w:t>ידון</w:t>
            </w:r>
            <w:r w:rsidRPr="00B45505">
              <w:rPr>
                <w:rtl/>
              </w:rPr>
              <w:t xml:space="preserve"> </w:t>
            </w:r>
            <w:r w:rsidRPr="00B45505">
              <w:rPr>
                <w:rFonts w:hint="cs"/>
                <w:rtl/>
              </w:rPr>
              <w:t>במידה</w:t>
            </w:r>
            <w:r w:rsidRPr="00B45505">
              <w:rPr>
                <w:rtl/>
              </w:rPr>
              <w:t xml:space="preserve"> </w:t>
            </w:r>
            <w:r w:rsidRPr="00B45505">
              <w:rPr>
                <w:rFonts w:hint="cs"/>
                <w:rtl/>
              </w:rPr>
              <w:t>והצעתנו</w:t>
            </w:r>
            <w:r w:rsidRPr="00B45505">
              <w:rPr>
                <w:rtl/>
              </w:rPr>
              <w:t xml:space="preserve"> </w:t>
            </w:r>
            <w:r w:rsidRPr="00B45505">
              <w:rPr>
                <w:rFonts w:hint="cs"/>
                <w:rtl/>
              </w:rPr>
              <w:t>תתקבל</w:t>
            </w:r>
            <w:r w:rsidRPr="00B45505">
              <w:rPr>
                <w:rtl/>
              </w:rPr>
              <w:t>.</w:t>
            </w:r>
          </w:p>
        </w:tc>
        <w:tc>
          <w:tcPr>
            <w:tcW w:w="2686" w:type="dxa"/>
          </w:tcPr>
          <w:p w:rsidR="006F196D" w:rsidRPr="00B45505" w:rsidRDefault="005F5743"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r w:rsidR="00007B62">
              <w:rPr>
                <w:rFonts w:hint="cs"/>
                <w:rtl/>
              </w:rPr>
              <w:t>.</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חוזה</w:t>
            </w:r>
          </w:p>
        </w:tc>
        <w:tc>
          <w:tcPr>
            <w:tcW w:w="1242"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15</w:t>
            </w:r>
          </w:p>
        </w:tc>
        <w:tc>
          <w:tcPr>
            <w:tcW w:w="1063"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B45505">
              <w:rPr>
                <w:rFonts w:hint="cs"/>
                <w:rtl/>
              </w:rPr>
              <w:t>75</w:t>
            </w:r>
          </w:p>
        </w:tc>
        <w:tc>
          <w:tcPr>
            <w:tcW w:w="2683" w:type="dxa"/>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B45505">
              <w:rPr>
                <w:rFonts w:hint="cs"/>
                <w:rtl/>
              </w:rPr>
              <w:t>‏מדיניות</w:t>
            </w:r>
            <w:r w:rsidRPr="00B45505">
              <w:rPr>
                <w:rtl/>
              </w:rPr>
              <w:t xml:space="preserve"> </w:t>
            </w:r>
            <w:r w:rsidRPr="00B45505">
              <w:rPr>
                <w:rFonts w:hint="cs"/>
                <w:rtl/>
              </w:rPr>
              <w:t>הקיזוז</w:t>
            </w:r>
            <w:r w:rsidRPr="00B45505">
              <w:rPr>
                <w:rtl/>
              </w:rPr>
              <w:t xml:space="preserve"> </w:t>
            </w:r>
            <w:r w:rsidRPr="00B45505">
              <w:rPr>
                <w:rFonts w:hint="cs"/>
                <w:rtl/>
              </w:rPr>
              <w:t>בהסכם</w:t>
            </w:r>
            <w:r w:rsidRPr="00B45505">
              <w:rPr>
                <w:rtl/>
              </w:rPr>
              <w:t xml:space="preserve"> </w:t>
            </w:r>
            <w:r w:rsidRPr="00B45505">
              <w:rPr>
                <w:rFonts w:hint="cs"/>
                <w:rtl/>
              </w:rPr>
              <w:t>אינה</w:t>
            </w:r>
            <w:r w:rsidRPr="00B45505">
              <w:rPr>
                <w:rtl/>
              </w:rPr>
              <w:t xml:space="preserve"> </w:t>
            </w:r>
            <w:r w:rsidRPr="00B45505">
              <w:rPr>
                <w:rFonts w:hint="cs"/>
                <w:rtl/>
              </w:rPr>
              <w:t>מקובלת</w:t>
            </w:r>
            <w:r w:rsidRPr="00B45505">
              <w:rPr>
                <w:rtl/>
              </w:rPr>
              <w:t xml:space="preserve"> </w:t>
            </w:r>
            <w:r w:rsidRPr="00B45505">
              <w:rPr>
                <w:rFonts w:hint="cs"/>
                <w:rtl/>
              </w:rPr>
              <w:t>עלינו</w:t>
            </w:r>
            <w:r w:rsidRPr="00B45505">
              <w:rPr>
                <w:rtl/>
              </w:rPr>
              <w:t xml:space="preserve">. </w:t>
            </w:r>
            <w:r w:rsidRPr="00B45505">
              <w:rPr>
                <w:rFonts w:hint="cs"/>
                <w:rtl/>
              </w:rPr>
              <w:t>אנו</w:t>
            </w:r>
            <w:r w:rsidRPr="00B45505">
              <w:rPr>
                <w:rtl/>
              </w:rPr>
              <w:t xml:space="preserve"> </w:t>
            </w:r>
            <w:r w:rsidRPr="00B45505">
              <w:rPr>
                <w:rFonts w:hint="cs"/>
                <w:rtl/>
              </w:rPr>
              <w:t>במקשים</w:t>
            </w:r>
            <w:r w:rsidRPr="00B45505">
              <w:rPr>
                <w:rtl/>
              </w:rPr>
              <w:t xml:space="preserve"> </w:t>
            </w:r>
            <w:r w:rsidRPr="00B45505">
              <w:rPr>
                <w:rFonts w:hint="cs"/>
                <w:rtl/>
              </w:rPr>
              <w:t>לציין</w:t>
            </w:r>
            <w:r w:rsidRPr="00B45505">
              <w:rPr>
                <w:rtl/>
              </w:rPr>
              <w:t xml:space="preserve"> </w:t>
            </w:r>
            <w:r w:rsidRPr="00B45505">
              <w:rPr>
                <w:rFonts w:hint="cs"/>
                <w:rtl/>
              </w:rPr>
              <w:t>בעת</w:t>
            </w:r>
            <w:r w:rsidRPr="00B45505">
              <w:rPr>
                <w:rtl/>
              </w:rPr>
              <w:t xml:space="preserve"> </w:t>
            </w:r>
            <w:r w:rsidRPr="00B45505">
              <w:rPr>
                <w:rFonts w:hint="cs"/>
                <w:rtl/>
              </w:rPr>
              <w:t>ההגשה</w:t>
            </w:r>
            <w:r w:rsidRPr="00B45505">
              <w:rPr>
                <w:rtl/>
              </w:rPr>
              <w:t xml:space="preserve"> </w:t>
            </w:r>
            <w:r w:rsidRPr="00B45505">
              <w:rPr>
                <w:rFonts w:hint="cs"/>
                <w:rtl/>
              </w:rPr>
              <w:t>כי</w:t>
            </w:r>
            <w:r w:rsidRPr="00B45505">
              <w:rPr>
                <w:rtl/>
              </w:rPr>
              <w:t xml:space="preserve"> </w:t>
            </w:r>
            <w:r w:rsidRPr="00B45505">
              <w:rPr>
                <w:rFonts w:hint="cs"/>
                <w:rtl/>
              </w:rPr>
              <w:t>נושא</w:t>
            </w:r>
            <w:r w:rsidRPr="00B45505">
              <w:rPr>
                <w:rtl/>
              </w:rPr>
              <w:t xml:space="preserve"> </w:t>
            </w:r>
            <w:r w:rsidRPr="00B45505">
              <w:rPr>
                <w:rFonts w:hint="cs"/>
                <w:rtl/>
              </w:rPr>
              <w:t>זה</w:t>
            </w:r>
            <w:r w:rsidRPr="00B45505">
              <w:rPr>
                <w:rtl/>
              </w:rPr>
              <w:t xml:space="preserve"> </w:t>
            </w:r>
            <w:r w:rsidRPr="00B45505">
              <w:rPr>
                <w:rFonts w:hint="cs"/>
                <w:rtl/>
              </w:rPr>
              <w:t>ידון</w:t>
            </w:r>
            <w:r w:rsidRPr="00B45505">
              <w:rPr>
                <w:rtl/>
              </w:rPr>
              <w:t xml:space="preserve"> </w:t>
            </w:r>
            <w:r w:rsidRPr="00B45505">
              <w:rPr>
                <w:rFonts w:hint="cs"/>
                <w:rtl/>
              </w:rPr>
              <w:t>במידה</w:t>
            </w:r>
            <w:r w:rsidRPr="00B45505">
              <w:rPr>
                <w:rtl/>
              </w:rPr>
              <w:t xml:space="preserve"> </w:t>
            </w:r>
            <w:r w:rsidRPr="00B45505">
              <w:rPr>
                <w:rFonts w:hint="cs"/>
                <w:rtl/>
              </w:rPr>
              <w:t>והצעתנו</w:t>
            </w:r>
            <w:r w:rsidRPr="00B45505">
              <w:rPr>
                <w:rtl/>
              </w:rPr>
              <w:t xml:space="preserve"> </w:t>
            </w:r>
            <w:r w:rsidRPr="00B45505">
              <w:rPr>
                <w:rFonts w:hint="cs"/>
                <w:rtl/>
              </w:rPr>
              <w:t>תתקבל</w:t>
            </w:r>
            <w:r w:rsidRPr="00B45505">
              <w:rPr>
                <w:rtl/>
              </w:rPr>
              <w:t>.</w:t>
            </w:r>
          </w:p>
        </w:tc>
        <w:tc>
          <w:tcPr>
            <w:tcW w:w="2686" w:type="dxa"/>
          </w:tcPr>
          <w:p w:rsidR="006F196D" w:rsidRPr="00B45505" w:rsidRDefault="00007B62"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E1667">
              <w:rPr>
                <w:rFonts w:hint="cs"/>
                <w:rtl/>
              </w:rPr>
              <w:t>מסמכי המכרז</w:t>
            </w:r>
          </w:p>
        </w:tc>
        <w:tc>
          <w:tcPr>
            <w:tcW w:w="1242"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E1667">
              <w:rPr>
                <w:rFonts w:hint="cs"/>
                <w:rtl/>
              </w:rPr>
              <w:t>14</w:t>
            </w:r>
          </w:p>
        </w:tc>
        <w:tc>
          <w:tcPr>
            <w:tcW w:w="1063"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20</w:t>
            </w:r>
          </w:p>
        </w:tc>
        <w:tc>
          <w:tcPr>
            <w:tcW w:w="2683"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‏מבקשים כי</w:t>
            </w:r>
            <w:r w:rsidRPr="00B45505">
              <w:rPr>
                <w:rtl/>
              </w:rPr>
              <w:t xml:space="preserve"> </w:t>
            </w:r>
            <w:r w:rsidRPr="00B45505">
              <w:rPr>
                <w:rFonts w:hint="cs"/>
                <w:rtl/>
              </w:rPr>
              <w:t>החיוב</w:t>
            </w:r>
            <w:r w:rsidRPr="00B45505">
              <w:rPr>
                <w:rtl/>
              </w:rPr>
              <w:t xml:space="preserve"> </w:t>
            </w:r>
            <w:r w:rsidRPr="00B45505">
              <w:rPr>
                <w:rFonts w:hint="cs"/>
                <w:rtl/>
              </w:rPr>
              <w:t>יעשה</w:t>
            </w:r>
            <w:r w:rsidRPr="00B45505">
              <w:rPr>
                <w:rtl/>
              </w:rPr>
              <w:t xml:space="preserve"> </w:t>
            </w:r>
            <w:r w:rsidRPr="00B45505">
              <w:rPr>
                <w:rFonts w:hint="cs"/>
                <w:rtl/>
              </w:rPr>
              <w:t>על</w:t>
            </w:r>
            <w:r w:rsidRPr="00B45505">
              <w:rPr>
                <w:rtl/>
              </w:rPr>
              <w:t xml:space="preserve"> </w:t>
            </w:r>
            <w:r w:rsidRPr="00B45505">
              <w:rPr>
                <w:rFonts w:hint="cs"/>
                <w:rtl/>
              </w:rPr>
              <w:t>פי</w:t>
            </w:r>
            <w:r w:rsidRPr="00B45505">
              <w:rPr>
                <w:rtl/>
              </w:rPr>
              <w:t xml:space="preserve"> </w:t>
            </w:r>
            <w:r w:rsidRPr="00B45505">
              <w:rPr>
                <w:rFonts w:hint="cs"/>
                <w:rtl/>
              </w:rPr>
              <w:t>ניסיון</w:t>
            </w:r>
            <w:r w:rsidRPr="00B45505">
              <w:rPr>
                <w:rtl/>
              </w:rPr>
              <w:t xml:space="preserve"> </w:t>
            </w:r>
            <w:r w:rsidRPr="00B45505">
              <w:rPr>
                <w:rFonts w:hint="cs"/>
                <w:rtl/>
              </w:rPr>
              <w:t>מסירה</w:t>
            </w:r>
            <w:r w:rsidRPr="00B45505">
              <w:rPr>
                <w:rtl/>
              </w:rPr>
              <w:t xml:space="preserve"> </w:t>
            </w:r>
            <w:r w:rsidRPr="00B45505">
              <w:rPr>
                <w:rFonts w:hint="cs"/>
                <w:rtl/>
              </w:rPr>
              <w:t>ולא</w:t>
            </w:r>
            <w:r w:rsidRPr="00B45505">
              <w:rPr>
                <w:rtl/>
              </w:rPr>
              <w:t xml:space="preserve"> </w:t>
            </w:r>
            <w:r w:rsidRPr="00B45505">
              <w:rPr>
                <w:rFonts w:hint="cs"/>
                <w:rtl/>
              </w:rPr>
              <w:t>מסירה</w:t>
            </w:r>
            <w:r w:rsidRPr="00B45505">
              <w:rPr>
                <w:rtl/>
              </w:rPr>
              <w:t xml:space="preserve"> </w:t>
            </w:r>
            <w:r w:rsidRPr="00B45505">
              <w:rPr>
                <w:rFonts w:hint="cs"/>
                <w:rtl/>
              </w:rPr>
              <w:t>בפועל</w:t>
            </w:r>
            <w:r w:rsidRPr="00B45505">
              <w:rPr>
                <w:rtl/>
              </w:rPr>
              <w:t xml:space="preserve">, </w:t>
            </w:r>
            <w:r w:rsidRPr="00B45505">
              <w:rPr>
                <w:rFonts w:hint="cs"/>
                <w:rtl/>
              </w:rPr>
              <w:t>זאת</w:t>
            </w:r>
            <w:r w:rsidRPr="00B45505">
              <w:rPr>
                <w:rtl/>
              </w:rPr>
              <w:t xml:space="preserve"> </w:t>
            </w:r>
            <w:r w:rsidRPr="00B45505">
              <w:rPr>
                <w:rFonts w:hint="cs"/>
                <w:rtl/>
              </w:rPr>
              <w:t>במידה</w:t>
            </w:r>
            <w:r w:rsidRPr="00B45505">
              <w:rPr>
                <w:rtl/>
              </w:rPr>
              <w:t xml:space="preserve"> </w:t>
            </w:r>
            <w:r w:rsidRPr="00B45505">
              <w:rPr>
                <w:rFonts w:hint="cs"/>
                <w:rtl/>
              </w:rPr>
              <w:t>ועמדנו</w:t>
            </w:r>
            <w:r w:rsidRPr="00B45505">
              <w:rPr>
                <w:rtl/>
              </w:rPr>
              <w:t xml:space="preserve"> </w:t>
            </w:r>
            <w:r w:rsidRPr="00B45505">
              <w:rPr>
                <w:rFonts w:hint="cs"/>
                <w:rtl/>
              </w:rPr>
              <w:t>בחלונות</w:t>
            </w:r>
            <w:r w:rsidRPr="00B45505">
              <w:rPr>
                <w:rtl/>
              </w:rPr>
              <w:t xml:space="preserve"> </w:t>
            </w:r>
            <w:r w:rsidRPr="00B45505">
              <w:rPr>
                <w:rFonts w:hint="cs"/>
                <w:rtl/>
              </w:rPr>
              <w:t>המסירה</w:t>
            </w:r>
            <w:r w:rsidRPr="00B45505">
              <w:rPr>
                <w:rtl/>
              </w:rPr>
              <w:t xml:space="preserve"> </w:t>
            </w:r>
            <w:r w:rsidRPr="00B45505">
              <w:rPr>
                <w:rFonts w:hint="cs"/>
                <w:rtl/>
              </w:rPr>
              <w:t>המבוקשים</w:t>
            </w:r>
            <w:r w:rsidRPr="00B45505">
              <w:rPr>
                <w:rtl/>
              </w:rPr>
              <w:t>.</w:t>
            </w:r>
          </w:p>
        </w:tc>
        <w:tc>
          <w:tcPr>
            <w:tcW w:w="2686" w:type="dxa"/>
          </w:tcPr>
          <w:p w:rsidR="006F196D" w:rsidRPr="00B45505" w:rsidRDefault="00007B62"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Pr="00EE1667"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חוזה</w:t>
            </w:r>
          </w:p>
        </w:tc>
        <w:tc>
          <w:tcPr>
            <w:tcW w:w="1242" w:type="dxa"/>
          </w:tcPr>
          <w:p w:rsidR="006F196D" w:rsidRPr="00EE1667"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10</w:t>
            </w:r>
          </w:p>
        </w:tc>
        <w:tc>
          <w:tcPr>
            <w:tcW w:w="1063" w:type="dxa"/>
          </w:tcPr>
          <w:p w:rsidR="006F196D" w:rsidRPr="00B45505"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B45505">
              <w:rPr>
                <w:rFonts w:hint="cs"/>
                <w:rtl/>
              </w:rPr>
              <w:t>70</w:t>
            </w:r>
          </w:p>
        </w:tc>
        <w:tc>
          <w:tcPr>
            <w:tcW w:w="2683" w:type="dxa"/>
          </w:tcPr>
          <w:p w:rsidR="006F196D" w:rsidRPr="00B45505"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B45505">
              <w:rPr>
                <w:rFonts w:hint="cs"/>
                <w:rtl/>
              </w:rPr>
              <w:t xml:space="preserve">מבקשים לשנות על פי ההערות </w:t>
            </w:r>
            <w:r>
              <w:rPr>
                <w:rFonts w:hint="cs"/>
                <w:rtl/>
              </w:rPr>
              <w:t>בסוף מסמך זה</w:t>
            </w:r>
            <w:r w:rsidRPr="00B45505">
              <w:rPr>
                <w:rFonts w:hint="cs"/>
                <w:rtl/>
              </w:rPr>
              <w:t xml:space="preserve"> </w:t>
            </w:r>
          </w:p>
        </w:tc>
        <w:tc>
          <w:tcPr>
            <w:tcW w:w="2686" w:type="dxa"/>
          </w:tcPr>
          <w:p w:rsidR="006F196D" w:rsidRPr="00B45505" w:rsidRDefault="005F2A86"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20</w:t>
            </w:r>
          </w:p>
        </w:tc>
        <w:tc>
          <w:tcPr>
            <w:tcW w:w="1063" w:type="dxa"/>
          </w:tcPr>
          <w:p w:rsidR="006F196D" w:rsidRPr="00B45505"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80</w:t>
            </w:r>
          </w:p>
        </w:tc>
        <w:tc>
          <w:tcPr>
            <w:tcW w:w="2683" w:type="dxa"/>
          </w:tcPr>
          <w:p w:rsidR="006F196D" w:rsidRPr="00B45505"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B45505">
              <w:rPr>
                <w:rFonts w:hint="cs"/>
                <w:rtl/>
              </w:rPr>
              <w:t xml:space="preserve">מבקשים לשנות על פי ההערות </w:t>
            </w:r>
            <w:r>
              <w:rPr>
                <w:rFonts w:hint="cs"/>
                <w:rtl/>
              </w:rPr>
              <w:t>בסוף מסמך זה</w:t>
            </w:r>
          </w:p>
        </w:tc>
        <w:tc>
          <w:tcPr>
            <w:tcW w:w="2686" w:type="dxa"/>
          </w:tcPr>
          <w:p w:rsidR="006F196D" w:rsidRPr="00007B62" w:rsidRDefault="005F2A86"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highlight w:val="cyan"/>
                <w:rtl/>
              </w:rPr>
            </w:pPr>
            <w:r w:rsidRPr="005F2A86">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4.6</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אין זה סביר כי כל איחור במסירה יהווה הפרה יסודית. יש לתת לקבלן הזדמנות לתקן את ההפרה בתוך זמן סביר של 15 ימי עבודה לפחות.</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007B62"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4.7 </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הסעיף אינו מקובל. לא מפורט כמה יופחת. ובכל מקרה יש ליתן התראה של 14 ימים לפחות והזדמנות לתקן את ההפרה.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1296F"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7A24E4">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5.5 + 5.6 </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62</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נבקש כי הארכת תקופת הערבות תהא לפי דרישת המזמין. </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יש לשים לב לאמור בסעיף זה.</w:t>
            </w:r>
          </w:p>
          <w:p w:rsidR="00CA7BFA"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7A24E4">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5.7</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62</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הודעה של 3 ימים לפני חילוט הערבות אינה מספקת. נבקש הודעה של 14 ימים מראש לפחות ובכתב. כמו כן נבקש לתת לספק אפשרות לתקן את ההפרה לפני חילוט הערבות.</w:t>
            </w:r>
          </w:p>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כן נבקש כי הערבות תחלוט רק בגין הפרה יסודית ולא כל הפרה וכי הסכום שיחולט יהיה בגין הנזק שנגרם בפועל למשרד בגין ההפרה.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5.9 + 5.10 </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62</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כי בכל מקרה לא ייגבה סכום פיצוי כפול.</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5.11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62</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הסעיף מיותר, כפול ואינו תואם לאמור בסעיף 5.7.</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5.12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62</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אין זה סביר לדרוש ערבות מתמשכת שסכומה מושלם בידי הספק בכל פעם. נבקש להגביל את סכום הערבות לסכום קבוע ומוגבל.</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ברורה השאלה, עם זאת יובהר כי ערבות הביצוע הינה מוגבלת ל- 5% מהיקף ההתקשרות</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5.16</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63</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הסעיף חוזר על האמור קודם בסעיף ומיותר. נבקש למוחקו. נבקש כי חילוט הערבות יהיה רק בגין הפרה יסודית ולאחר מתן הודעה מראש לספק של 14 ימים לפחות כך שיתאפשר לספק לתקן את ההפרה. כן נבקש כי לא ייגבה פיצוי מוסכם אלא רק בגין הנזק בפועל שנגרם למשרד וכי לא יגבה כפל פיצוי.</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5.17</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63</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הסעיף חוזר על האמור בסעיף 5.12 ומיותר. ראה בקשה לסעיף 5.12.</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6.2 </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63</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נבקש כי במקום "דרישות המשרד" ייכתב "הזמנות המשרד".</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A24E4"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35401C">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6.7</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63</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הסעיף אינו רלבנטי להתקשרות נשוא החוזה.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35401C"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707B27">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64</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נבקש למחוק הסעיף </w:t>
            </w:r>
            <w:r>
              <w:rPr>
                <w:rtl/>
              </w:rPr>
              <w:t>–</w:t>
            </w:r>
            <w:r>
              <w:rPr>
                <w:rFonts w:hint="cs"/>
                <w:rtl/>
              </w:rPr>
              <w:t xml:space="preserve"> בדרישות המכרז אין דרישה למצבת כח אדם והסעיף אינו רלבנטי לנשוא השירותים.</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35401C"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707B27">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64</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החוק להגברת האכיפה אינו רלבנטי לשירותים נשוא החוזה. נבקש למחוק הסעיף.</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35401C"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707B27">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9.1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65</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נבקש כי במקום "דרישות המזמין" ייכתב "הזמנות המזמין".</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35401C"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707B27">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9.3</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65</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ייתכן כי נהלי המזמין לא יובאו לידיעת הספק. נבקש לקבל את נהלי המזמין לפני הגשת ההצעה למכרז.</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35401C"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707B27">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9.7 + 9.8</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66</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מובהר כי שירותים נוספים או פעילויות מיוחדות יסופקו בתמורה נוספת שכן אינם כלולים בהצעה למכרז. ראו גם סעיף 6.6 לחוזה.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10.1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66</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כי לאחר המילה אחראי יתוסף "על פי דין".</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CA7BFA"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חזקה על המשרד שיפעל בהתאם להוראות הדין.</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10.2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66</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pStyle w:val="a4"/>
              <w:keepNext/>
              <w:keepLines/>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לאחר המילים שהספק אחראי להם" נבקש להוסיף "על פי פסק דין חלוט".</w:t>
            </w:r>
          </w:p>
          <w:p w:rsidR="006F196D" w:rsidRDefault="006F196D" w:rsidP="0035012E">
            <w:pPr>
              <w:pStyle w:val="a4"/>
              <w:keepNext/>
              <w:keepLines/>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נבקש למחוק את המילים "ששילמו או שנדרשו".</w:t>
            </w:r>
          </w:p>
          <w:p w:rsidR="006F196D" w:rsidRDefault="006F196D" w:rsidP="0035012E">
            <w:pPr>
              <w:pStyle w:val="a4"/>
              <w:keepNext/>
              <w:keepLines/>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בשורה 3 לאחר המילים ש"חויבו לשלם" נבקש להוסיף "על פי פסק דין חלוט".</w:t>
            </w:r>
          </w:p>
          <w:p w:rsidR="006F196D" w:rsidRDefault="006F196D" w:rsidP="0035012E">
            <w:pPr>
              <w:pStyle w:val="a4"/>
              <w:keepNext/>
              <w:keepLines/>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לאחר המילים "הוצאות משפט" נבקש להוסיף "סבירות".</w:t>
            </w:r>
          </w:p>
          <w:p w:rsidR="006F196D" w:rsidRDefault="006F196D" w:rsidP="0035012E">
            <w:pPr>
              <w:pStyle w:val="a4"/>
              <w:keepNext/>
              <w:keepLines/>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לאחר המילים "ושכ"ט עו"ד" נבקש להוסיף "סביר".</w:t>
            </w:r>
          </w:p>
          <w:p w:rsidR="006F196D" w:rsidRPr="009C2846" w:rsidRDefault="006F196D" w:rsidP="0035012E">
            <w:pPr>
              <w:pStyle w:val="a4"/>
              <w:keepNext/>
              <w:keepLines/>
              <w:numPr>
                <w:ilvl w:val="0"/>
                <w:numId w:val="3"/>
              </w:numPr>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בשורה 5 נבקש להוסיף "בכפוף לכך כי עם קבלת דרישה או תביעה..". "ובכפוף לכך כי המשרד / המזמין לא יתפשר בכל דרישה או תביעה ללא קבת הסכמת הספק מראש ובכתב".</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D5678F">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66</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המשרד רשאי לעשות בתקציבו כרצונו אולם לא על חשבון התמורה המגיעה לספק.</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11.5 </w:t>
            </w:r>
            <w:r>
              <w:rPr>
                <w:rtl/>
              </w:rPr>
              <w:t>–</w:t>
            </w:r>
            <w:r>
              <w:rPr>
                <w:rFonts w:hint="cs"/>
                <w:rtl/>
              </w:rPr>
              <w:t xml:space="preserve"> 11.11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67</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שוב, הוראות החוק להגברת האכיפה רלבנטיות רק לחוזה ניקיון או שמירה ואבטחה ומזנון ולא לשירותי הדואר נשוא החוזה.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11.12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67 </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הסעיף כלל מאוד ולא ברור למה הוא מתייחס. בכל מקרה לא יהיו לספק הוצאות נוספות עקב הוראות המשרד/המזמין.</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12.1.1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68</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נבקש למחוק סעיף קטן זה.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12.1.2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68</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יתכן כי בגין כל הפרה יהיה רשאי המשרד להודיע על סיום החוזה ללא מתן התראה בכתב ומראש של לפחות 14 ימים.</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13.1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68</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נבקש למחוק את המילים "בכפוף לאישור תקציבי".</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D5678F"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707B27"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FC431E">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15.1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כי קיזוז יהיה על פי דין בלבד או לחילופים כי תינתן הודעה מראש לספק של 14 ימים מראש לפני ביצוע קיזוז ויתאפשר לו לתקן כל הפרה שהיא.</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844A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17.1.2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נבקש למחוק את סעיף הביצוע העצמי.</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844A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17.1.4</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להגביל את סכום הפיצויים המוסכמים לסכום מרבי כמו 10,000 ש"ח בשנה.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844A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17.1.4</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סכומי הפיצויים המוסכמים טינם סבירים ולפיכך נבקש להקטינם.</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844A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18</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73</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במתן השירותים לאחר אין כל ניגוד עניינים ולא אמור להתעורר כל ניגוד עניינים בקשר עם מתן השירותים.</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844A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19.3</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74</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נבקש להוסיף בסוף הסעיף </w:t>
            </w:r>
            <w:r>
              <w:rPr>
                <w:rtl/>
              </w:rPr>
              <w:t>–</w:t>
            </w:r>
            <w:r>
              <w:rPr>
                <w:rFonts w:hint="cs"/>
                <w:rtl/>
              </w:rPr>
              <w:t xml:space="preserve"> "ובלבד שלא יהיה בהם כדי להוסיף עלויות נוספות על הספק".</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9844A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19.5</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74</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4E0C7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הסעיף חוזר</w:t>
            </w:r>
            <w:r w:rsidR="006F196D">
              <w:rPr>
                <w:rFonts w:hint="cs"/>
                <w:rtl/>
              </w:rPr>
              <w:t xml:space="preserve"> על האמור בסעיף 19.1.</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23</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79</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4E0C7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הסעיף חוזר</w:t>
            </w:r>
            <w:r w:rsidR="006F196D">
              <w:rPr>
                <w:rFonts w:hint="cs"/>
                <w:rtl/>
              </w:rPr>
              <w:t xml:space="preserve"> על האמור בסעיפים קודמים והוא מיותר.</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FC431E"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E147D2">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23.2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79</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למחוק סעיף זה שאינו סביר.</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E147D2"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23.3</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79</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ביטול החוזה רק לאחר מתן הודעה מוקדמת ומתן אפשרות לתקן את ההפרה, לפחות 15 ימים מראש.</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23.6</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79</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כי גם במקרה של הפרה יסודית תינתן התראה מראש ובכתב של 14 ימים לפחות על מנת לאפשר לספק לתקן את ההפרה.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E147D2"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23.10 (א)</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80</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אין זה סביר כי בגין כל איחור תהא למשרד הזכות לבטל את החוזה. נבקש לקבוע מתן התראות ומתן אפשרות לתיקון ההפרות. </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Pr="00E147D2"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חוזה </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23.11</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81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נבקש להוסיף להפרות היסודיות את סעיפים 13 ו- 14.</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23.12</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81</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pStyle w:val="a4"/>
              <w:keepNext/>
              <w:keepLines/>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נבקש כי ההתראה תהא התראה בכתב של 14 ימים מראש לפחות.</w:t>
            </w:r>
          </w:p>
          <w:p w:rsidR="006F196D" w:rsidRDefault="006F196D" w:rsidP="0035012E">
            <w:pPr>
              <w:pStyle w:val="a4"/>
              <w:keepNext/>
              <w:keepLines/>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pPr>
            <w:r>
              <w:rPr>
                <w:rFonts w:hint="cs"/>
                <w:rtl/>
              </w:rPr>
              <w:t>נבקש לבטל את הביצוע העצמי.</w:t>
            </w:r>
          </w:p>
          <w:p w:rsidR="006F196D" w:rsidRPr="00EB3D75" w:rsidRDefault="006F196D" w:rsidP="0035012E">
            <w:pPr>
              <w:pStyle w:val="a4"/>
              <w:keepNext/>
              <w:keepLines/>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כבר ישנו סעיף של פיצויים מוסכמים בחוזה ולא ברור מה בא להוסיף סעיף זה.</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Pr="004E0C75" w:rsidRDefault="004E0C75" w:rsidP="004E0C7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 עם זאת יובהר כי המשרד מחויב לפעול בסבירות ובמידתיות בכל פעולה מפעולותיו.</w:t>
            </w:r>
          </w:p>
        </w:tc>
      </w:tr>
      <w:tr w:rsidR="006F196D"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24.6</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82</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3909D9" w:rsidRDefault="006F196D"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rtl/>
              </w:rPr>
            </w:pPr>
            <w:r>
              <w:rPr>
                <w:rFonts w:hint="cs"/>
                <w:rtl/>
              </w:rPr>
              <w:t xml:space="preserve">הסעיף אינו ברור לאיזה </w:t>
            </w:r>
            <w:r>
              <w:rPr>
                <w:rFonts w:hint="cs"/>
              </w:rPr>
              <w:t>SL</w:t>
            </w:r>
            <w:r>
              <w:rPr>
                <w:rFonts w:asciiTheme="minorHAnsi" w:hAnsiTheme="minorHAnsi"/>
              </w:rPr>
              <w:t>A</w:t>
            </w:r>
            <w:r>
              <w:rPr>
                <w:rFonts w:asciiTheme="minorHAnsi" w:hAnsiTheme="minorHAnsi" w:hint="cs"/>
                <w:rtl/>
              </w:rPr>
              <w:t xml:space="preserve"> מחויב ספק השירותים בתקופת החפיפה ומדוע? </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מדובר בסעיף 17.1 </w:t>
            </w:r>
            <w:r>
              <w:rPr>
                <w:rtl/>
              </w:rPr>
              <w:t>–</w:t>
            </w:r>
            <w:r>
              <w:rPr>
                <w:rFonts w:hint="cs"/>
                <w:rtl/>
              </w:rPr>
              <w:t xml:space="preserve"> אמנת שירות ופיצוים מוסכמים.</w:t>
            </w:r>
          </w:p>
        </w:tc>
      </w:tr>
      <w:tr w:rsidR="006F196D" w:rsidRPr="0016018A" w:rsidTr="007638BC">
        <w:trPr>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Pr="0016018A" w:rsidRDefault="006F196D"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חוזה</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26.4</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83</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F196D" w:rsidRDefault="006F196D"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סעיף זה עומד בניגוד מוחלט לקבוע בסעיף 25.3 לחוזה. נבקש למחוק הסעיף.</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6F196D" w:rsidRDefault="004E0C75"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לא מקובל.</w:t>
            </w:r>
          </w:p>
        </w:tc>
      </w:tr>
      <w:tr w:rsidR="007638BC" w:rsidRPr="0016018A" w:rsidTr="00763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Pr="0016018A" w:rsidRDefault="007638BC"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7638BC" w:rsidRDefault="007638BC" w:rsidP="007638BC">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מסמכי המכרז</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Default="007638BC" w:rsidP="007638BC">
            <w:pPr>
              <w:cnfStyle w:val="000000100000" w:firstRow="0" w:lastRow="0" w:firstColumn="0" w:lastColumn="0" w:oddVBand="0" w:evenVBand="0" w:oddHBand="1" w:evenHBand="0" w:firstRowFirstColumn="0" w:firstRowLastColumn="0" w:lastRowFirstColumn="0" w:lastRowLastColumn="0"/>
              <w:rPr>
                <w:rFonts w:ascii="Miriam" w:hAnsi="Miriam"/>
              </w:rPr>
            </w:pPr>
            <w:r>
              <w:rPr>
                <w:rFonts w:ascii="Miriam" w:hAnsi="Miriam"/>
                <w:rtl/>
              </w:rPr>
              <w:t>סעיף 1</w:t>
            </w:r>
          </w:p>
          <w:p w:rsidR="007638BC" w:rsidRDefault="007638BC" w:rsidP="007638BC">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tl/>
              </w:rPr>
              <w:t>אמת מידה לאשכול דואר</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Default="007638BC"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17</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Pr="007638BC" w:rsidRDefault="007638BC" w:rsidP="007638BC">
            <w:pPr>
              <w:keepNext/>
              <w:keepLines/>
              <w:spacing w:line="360" w:lineRule="auto"/>
              <w:jc w:val="both"/>
              <w:cnfStyle w:val="000000100000" w:firstRow="0" w:lastRow="0" w:firstColumn="0" w:lastColumn="0" w:oddVBand="0" w:evenVBand="0" w:oddHBand="1" w:evenHBand="0" w:firstRowFirstColumn="0" w:firstRowLastColumn="0" w:lastRowFirstColumn="0" w:lastRowLastColumn="0"/>
            </w:pPr>
            <w:r w:rsidRPr="007638BC">
              <w:rPr>
                <w:rtl/>
              </w:rPr>
              <w:t xml:space="preserve">הסעיף מנוסח כך: ".....עבור לקוחות מוסדיים בכל אחת משלוש השנים שקדמו למועד האחרון להגשת ההצעות בהיקף כספי שנתי מצטבר של 350,000 ₪ כולל </w:t>
            </w:r>
            <w:r w:rsidR="00600E7D">
              <w:rPr>
                <w:rFonts w:hint="cs"/>
                <w:rtl/>
              </w:rPr>
              <w:t>ס</w:t>
            </w:r>
            <w:r w:rsidRPr="007638BC">
              <w:rPr>
                <w:rtl/>
              </w:rPr>
              <w:t>מע"מ".</w:t>
            </w:r>
          </w:p>
          <w:p w:rsidR="007638BC" w:rsidRPr="007638BC" w:rsidRDefault="007638BC" w:rsidP="007638BC">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7638BC">
              <w:rPr>
                <w:rtl/>
              </w:rPr>
              <w:t>השאלה:</w:t>
            </w:r>
          </w:p>
          <w:p w:rsidR="007638BC" w:rsidRDefault="007638BC" w:rsidP="007638BC">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tl/>
              </w:rPr>
              <w:t xml:space="preserve">האם הסך המצוין הינו עבור כל הלקוחות המוסדיים שיצוינו באותה השנה או לכל לקוח </w:t>
            </w:r>
            <w:r w:rsidRPr="007638BC">
              <w:rPr>
                <w:rtl/>
              </w:rPr>
              <w:t>בנפרד</w:t>
            </w:r>
            <w:r>
              <w:rPr>
                <w:rtl/>
              </w:rPr>
              <w:t xml:space="preserve"> (לדוגמה: האם 2 לקוחות – סה"כ 700,000 ₪ לפחות לשנה או 2 לקוחות – סה"כ ביחד 350,000 ₪)?</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7638BC" w:rsidRDefault="00D475B9" w:rsidP="00D475B9">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יש לשים לב כי הסעיף עודכן במסמכי המכרז. </w:t>
            </w:r>
          </w:p>
        </w:tc>
      </w:tr>
      <w:tr w:rsidR="007638BC" w:rsidRPr="0016018A" w:rsidTr="00EB60A5">
        <w:trPr>
          <w:trHeight w:val="5293"/>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Pr="0016018A" w:rsidRDefault="007638BC"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7638BC" w:rsidRDefault="007638BC"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מסמכי המכרז</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Default="007638BC"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tl/>
              </w:rPr>
              <w:t>סעיף 4 אמת מידה לאשכול ציוד מחשוב</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Default="007638BC"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18</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Pr="00EB60A5" w:rsidRDefault="007638BC" w:rsidP="00EB60A5">
            <w:pPr>
              <w:keepNext/>
              <w:keepLines/>
              <w:spacing w:line="360" w:lineRule="auto"/>
              <w:jc w:val="both"/>
              <w:cnfStyle w:val="000000000000" w:firstRow="0" w:lastRow="0" w:firstColumn="0" w:lastColumn="0" w:oddVBand="0" w:evenVBand="0" w:oddHBand="0" w:evenHBand="0" w:firstRowFirstColumn="0" w:firstRowLastColumn="0" w:lastRowFirstColumn="0" w:lastRowLastColumn="0"/>
            </w:pPr>
            <w:r w:rsidRPr="00EB60A5">
              <w:rPr>
                <w:rtl/>
              </w:rPr>
              <w:t>הסעיף מנוסח כך: ".....עבור לקוחות מוסדיים בכל אחת משלוש השנים 2015-2018 בהיקף כספי שנתי מצטבר של 300,000 ₪ כולל מע"מ".</w:t>
            </w:r>
          </w:p>
          <w:p w:rsidR="007638BC" w:rsidRPr="00EB60A5" w:rsidRDefault="007638BC" w:rsidP="00EB60A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EB60A5">
              <w:rPr>
                <w:rtl/>
              </w:rPr>
              <w:t>השאלה:</w:t>
            </w:r>
          </w:p>
          <w:p w:rsidR="007638BC" w:rsidRDefault="007638BC" w:rsidP="00EB60A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tl/>
              </w:rPr>
              <w:t xml:space="preserve">האם הסך המצויין הינו עבור כל הלקוחות המוסדיים שיצויינו באותה השנה או לכל לקוח </w:t>
            </w:r>
            <w:r w:rsidRPr="00EB60A5">
              <w:rPr>
                <w:rtl/>
              </w:rPr>
              <w:t>בנפרד</w:t>
            </w:r>
            <w:r>
              <w:rPr>
                <w:rtl/>
              </w:rPr>
              <w:t xml:space="preserve"> (לדוגמה: האם 2 לקוחות – סה"כ 600,000 ₪ לפחות לשנה או 2 לקוחות – סה"כ ביחד 300,000 ₪)?</w:t>
            </w: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7638BC" w:rsidRDefault="00D475B9"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יש לשים לב כי הסעיף עודכן במסמכי המכרז.</w:t>
            </w:r>
          </w:p>
        </w:tc>
      </w:tr>
      <w:tr w:rsidR="007638BC" w:rsidRPr="0016018A" w:rsidTr="007638BC">
        <w:trPr>
          <w:cnfStyle w:val="000000100000" w:firstRow="0" w:lastRow="0" w:firstColumn="0" w:lastColumn="0" w:oddVBand="0" w:evenVBand="0" w:oddHBand="1" w:evenHBand="0" w:firstRowFirstColumn="0" w:firstRowLastColumn="0" w:lastRowFirstColumn="0" w:lastRowLastColumn="0"/>
          <w:trHeight w:val="4336"/>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Pr="0016018A" w:rsidRDefault="007638BC"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7638BC" w:rsidRDefault="007638BC"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tl/>
              </w:rPr>
              <w:t>טבלת הצעת מחיר</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Default="007638BC"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tl/>
              </w:rPr>
              <w:t>טבלת הצעת המחיר</w:t>
            </w: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Default="007638BC" w:rsidP="0035012E">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57</w:t>
            </w: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7638BC" w:rsidRPr="00EB60A5" w:rsidRDefault="007638BC" w:rsidP="00EB60A5">
            <w:pPr>
              <w:keepNext/>
              <w:keepLines/>
              <w:spacing w:line="360" w:lineRule="auto"/>
              <w:jc w:val="both"/>
              <w:cnfStyle w:val="000000100000" w:firstRow="0" w:lastRow="0" w:firstColumn="0" w:lastColumn="0" w:oddVBand="0" w:evenVBand="0" w:oddHBand="1" w:evenHBand="0" w:firstRowFirstColumn="0" w:firstRowLastColumn="0" w:lastRowFirstColumn="0" w:lastRowLastColumn="0"/>
            </w:pPr>
            <w:r w:rsidRPr="00EB60A5">
              <w:rPr>
                <w:rtl/>
              </w:rPr>
              <w:t>בטור "הערכה לכמות חודשית" מצוינת גם כמות שנתית, כפי שמצויין בסעיפי ההצעה להעברה לגורם חוץ.</w:t>
            </w:r>
          </w:p>
          <w:p w:rsidR="007638BC" w:rsidRPr="00EB60A5" w:rsidRDefault="007638BC" w:rsidP="00EB60A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EB60A5">
              <w:rPr>
                <w:rtl/>
              </w:rPr>
              <w:t>לא ברור מכאן, אם החישוב צריך להיות מחיר כפול כמות כפי שהיא (גם אם רשום שזה שנתי) או שצריך לחלק את הכמות ל- 12 לצורך חישוב חודשי).</w:t>
            </w:r>
          </w:p>
          <w:p w:rsidR="007638BC" w:rsidRPr="00EB60A5" w:rsidRDefault="007638BC" w:rsidP="00EB60A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sidRPr="00EB60A5">
              <w:rPr>
                <w:rtl/>
              </w:rPr>
              <w:t>לנו כמציע, אסור לשנות את הכמות הרשומה מ- 6 שנתי = 0.5 חודשי, ולכן זה לא ברור.</w:t>
            </w:r>
          </w:p>
          <w:p w:rsidR="007638BC" w:rsidRDefault="007638BC" w:rsidP="00EB60A5">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7638BC" w:rsidRDefault="004459F6" w:rsidP="004459F6">
            <w:pPr>
              <w:keepNext/>
              <w:keepLines/>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hint="cs"/>
                <w:rtl/>
              </w:rPr>
              <w:t>יש לשים לב כי טבלת הצעת המחיר עודכנה במסמכי המכרז.</w:t>
            </w:r>
          </w:p>
        </w:tc>
      </w:tr>
      <w:tr w:rsidR="004A6B2A" w:rsidRPr="0016018A" w:rsidTr="007638BC">
        <w:trPr>
          <w:trHeight w:val="4336"/>
          <w:jc w:val="center"/>
        </w:trPr>
        <w:tc>
          <w:tcPr>
            <w:cnfStyle w:val="001000000000" w:firstRow="0" w:lastRow="0" w:firstColumn="1" w:lastColumn="0" w:oddVBand="0" w:evenVBand="0" w:oddHBand="0" w:evenHBand="0" w:firstRowFirstColumn="0" w:firstRowLastColumn="0" w:lastRowFirstColumn="0" w:lastRowLastColumn="0"/>
            <w:tcW w:w="86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4A6B2A" w:rsidRPr="0016018A" w:rsidRDefault="004A6B2A" w:rsidP="0035012E">
            <w:pPr>
              <w:pStyle w:val="a4"/>
              <w:keepNext/>
              <w:keepLines/>
              <w:numPr>
                <w:ilvl w:val="0"/>
                <w:numId w:val="2"/>
              </w:numPr>
              <w:spacing w:line="360" w:lineRule="auto"/>
              <w:jc w:val="both"/>
              <w:rPr>
                <w:b w:val="0"/>
                <w:bCs w:val="0"/>
                <w:rtl/>
              </w:rPr>
            </w:pPr>
          </w:p>
        </w:tc>
        <w:tc>
          <w:tcPr>
            <w:tcW w:w="904" w:type="dxa"/>
            <w:tcBorders>
              <w:top w:val="single" w:sz="4" w:space="0" w:color="BFBFBF"/>
              <w:left w:val="single" w:sz="4" w:space="0" w:color="BFBFBF"/>
              <w:bottom w:val="single" w:sz="4" w:space="0" w:color="BFBFBF"/>
              <w:right w:val="single" w:sz="4" w:space="0" w:color="BFBFBF"/>
            </w:tcBorders>
            <w:shd w:val="clear" w:color="auto" w:fill="FFFFFF"/>
          </w:tcPr>
          <w:p w:rsidR="004A6B2A" w:rsidRDefault="004A6B2A" w:rsidP="004A6B2A">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הצעת מחיר</w:t>
            </w:r>
          </w:p>
        </w:tc>
        <w:tc>
          <w:tcPr>
            <w:tcW w:w="1242"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4A6B2A" w:rsidRDefault="004A6B2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tc>
        <w:tc>
          <w:tcPr>
            <w:tcW w:w="106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4A6B2A" w:rsidRDefault="004A6B2A" w:rsidP="0035012E">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tc>
        <w:tc>
          <w:tcPr>
            <w:tcW w:w="2683"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pPr>
            <w:r w:rsidRPr="004A6B2A">
              <w:rPr>
                <w:rtl/>
              </w:rPr>
              <w:t>לא ברור ממסמכי המכרז איך ייחשב המחיר.</w:t>
            </w: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r w:rsidRPr="004A6B2A">
              <w:rPr>
                <w:rtl/>
              </w:rPr>
              <w:t>האם במונחים אבסולוטיים לפי כמות השקים בכל יום,</w:t>
            </w: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r w:rsidRPr="004A6B2A">
              <w:rPr>
                <w:rtl/>
              </w:rPr>
              <w:t>או לפי ממוצע שקים. ואם כן, איך ייחשב הממוצע?</w:t>
            </w:r>
          </w:p>
          <w:p w:rsid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pPr>
            <w:r w:rsidRPr="004A6B2A">
              <w:rPr>
                <w:rtl/>
              </w:rPr>
              <w:t xml:space="preserve">בעמוד 15 סעיף 11.4 </w:t>
            </w: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r w:rsidRPr="004A6B2A">
              <w:rPr>
                <w:rtl/>
              </w:rPr>
              <w:t>בטבלה כתוב "שקים\ יח' תיעוד ביום בממוצע"</w:t>
            </w: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r w:rsidRPr="004A6B2A">
              <w:rPr>
                <w:rtl/>
              </w:rPr>
              <w:t>לאחר מכן מוצגת נוסחה לחישוב הממוצעים.</w:t>
            </w: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r w:rsidRPr="004A6B2A">
              <w:rPr>
                <w:rtl/>
              </w:rPr>
              <w:t>בעמוד 23 סעיף 14.3 – סעיף זה לכאורה סותר את סעיף 11.4</w:t>
            </w:r>
          </w:p>
          <w:p w:rsidR="004A6B2A" w:rsidRPr="004A6B2A" w:rsidRDefault="004A6B2A" w:rsidP="004A6B2A">
            <w:pPr>
              <w:spacing w:line="360" w:lineRule="auto"/>
              <w:cnfStyle w:val="000000000000" w:firstRow="0" w:lastRow="0" w:firstColumn="0" w:lastColumn="0" w:oddVBand="0" w:evenVBand="0" w:oddHBand="0" w:evenHBand="0" w:firstRowFirstColumn="0" w:firstRowLastColumn="0" w:lastRowFirstColumn="0" w:lastRowLastColumn="0"/>
              <w:rPr>
                <w:rtl/>
              </w:rPr>
            </w:pPr>
            <w:r w:rsidRPr="004A6B2A">
              <w:rPr>
                <w:rtl/>
              </w:rPr>
              <w:t>החישוב הוא במונחים יומיים אבסולוטיים -  "ביום נתון"</w:t>
            </w:r>
          </w:p>
          <w:p w:rsidR="004A6B2A" w:rsidRPr="00EB60A5" w:rsidRDefault="004A6B2A" w:rsidP="00EB60A5">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tc>
        <w:tc>
          <w:tcPr>
            <w:tcW w:w="2686" w:type="dxa"/>
            <w:tcBorders>
              <w:top w:val="single" w:sz="4" w:space="0" w:color="BFBFBF"/>
              <w:left w:val="single" w:sz="4" w:space="0" w:color="BFBFBF"/>
              <w:bottom w:val="single" w:sz="4" w:space="0" w:color="BFBFBF"/>
              <w:right w:val="single" w:sz="4" w:space="0" w:color="BFBFBF"/>
            </w:tcBorders>
            <w:shd w:val="clear" w:color="auto" w:fill="FFFFFF"/>
          </w:tcPr>
          <w:p w:rsidR="004A6B2A" w:rsidRDefault="00937ACF" w:rsidP="004456CD">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יובהר כי העלות היומית תשלום בהתאם לתעריפים</w:t>
            </w:r>
            <w:r w:rsidR="001313B2">
              <w:rPr>
                <w:rFonts w:hint="cs"/>
                <w:rtl/>
              </w:rPr>
              <w:t xml:space="preserve"> שנתנו בכל אחת מהעמודות </w:t>
            </w:r>
            <w:r w:rsidR="004456CD">
              <w:rPr>
                <w:rFonts w:hint="cs"/>
                <w:rtl/>
              </w:rPr>
              <w:t>(</w:t>
            </w:r>
            <w:r w:rsidR="004456CD">
              <w:rPr>
                <w:rFonts w:hint="cs"/>
              </w:rPr>
              <w:t>A,B,C,D</w:t>
            </w:r>
            <w:r w:rsidR="004456CD">
              <w:rPr>
                <w:rFonts w:hint="cs"/>
                <w:rtl/>
              </w:rPr>
              <w:t>)</w:t>
            </w:r>
            <w:r w:rsidR="004456CD">
              <w:rPr>
                <w:rFonts w:hint="cs"/>
              </w:rPr>
              <w:t xml:space="preserve"> </w:t>
            </w:r>
            <w:r>
              <w:rPr>
                <w:rFonts w:hint="cs"/>
                <w:rtl/>
              </w:rPr>
              <w:t>לש</w:t>
            </w:r>
            <w:r w:rsidR="001313B2">
              <w:rPr>
                <w:rFonts w:hint="cs"/>
                <w:rtl/>
              </w:rPr>
              <w:t xml:space="preserve">ק/יחידת תיעוד </w:t>
            </w:r>
            <w:r w:rsidR="005758EF">
              <w:rPr>
                <w:rFonts w:hint="cs"/>
                <w:rtl/>
              </w:rPr>
              <w:t xml:space="preserve">אחת </w:t>
            </w:r>
            <w:r w:rsidR="005758EF">
              <w:rPr>
                <w:rtl/>
              </w:rPr>
              <w:t>–</w:t>
            </w:r>
            <w:r w:rsidR="005758EF">
              <w:rPr>
                <w:rFonts w:hint="cs"/>
                <w:rtl/>
              </w:rPr>
              <w:t xml:space="preserve"> (מדרגות מחיר)</w:t>
            </w:r>
            <w:bookmarkStart w:id="1" w:name="_GoBack"/>
            <w:bookmarkEnd w:id="1"/>
          </w:p>
          <w:p w:rsidR="004456CD" w:rsidRDefault="004456CD" w:rsidP="004456CD">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דוגמה 1: </w:t>
            </w:r>
          </w:p>
          <w:p w:rsidR="004456CD" w:rsidRDefault="004456CD" w:rsidP="005758EF">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ביום הראשון אסף/הפיץ הספק 126 שקים/יחידות תיעוד ישולם לספק העלות שניתנה בהצעת המחיר בעמודה </w:t>
            </w:r>
            <w:r>
              <w:rPr>
                <w:rFonts w:hint="cs"/>
              </w:rPr>
              <w:t>C</w:t>
            </w:r>
            <w:r>
              <w:rPr>
                <w:rFonts w:hint="cs"/>
                <w:rtl/>
              </w:rPr>
              <w:t xml:space="preserve"> כפול 126 שקים/ יחידות תיעוד.</w:t>
            </w:r>
          </w:p>
          <w:p w:rsidR="004456CD" w:rsidRDefault="004456CD" w:rsidP="004456CD">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p>
          <w:p w:rsidR="004456CD" w:rsidRDefault="004456CD" w:rsidP="004456CD">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דוגמה 2: </w:t>
            </w:r>
          </w:p>
          <w:p w:rsidR="004456CD" w:rsidRDefault="004456CD" w:rsidP="004456CD">
            <w:pPr>
              <w:keepNext/>
              <w:keepLines/>
              <w:spacing w:line="360" w:lineRule="auto"/>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ביום שני אסף/הפיץ הספק 90 שקים/יחידות תיעוד </w:t>
            </w:r>
            <w:r w:rsidR="00802390">
              <w:rPr>
                <w:rFonts w:hint="cs"/>
                <w:rtl/>
              </w:rPr>
              <w:t xml:space="preserve">ישולם לספק העלות שניתנה בהצעת המחיר בעמודה </w:t>
            </w:r>
            <w:r w:rsidR="00802390">
              <w:rPr>
                <w:rFonts w:hint="cs"/>
              </w:rPr>
              <w:t>D</w:t>
            </w:r>
            <w:r w:rsidR="00802390">
              <w:rPr>
                <w:rFonts w:hint="cs"/>
                <w:rtl/>
              </w:rPr>
              <w:t xml:space="preserve"> כפול 90 השקים/יחידות התיעוד.</w:t>
            </w:r>
          </w:p>
        </w:tc>
      </w:tr>
    </w:tbl>
    <w:p w:rsidR="0016018A" w:rsidRDefault="0016018A">
      <w:pPr>
        <w:rPr>
          <w:rtl/>
        </w:rPr>
      </w:pPr>
    </w:p>
    <w:p w:rsidR="000F0837" w:rsidRDefault="000F0837">
      <w:pPr>
        <w:bidi w:val="0"/>
        <w:rPr>
          <w:rtl/>
        </w:rPr>
      </w:pPr>
      <w:r>
        <w:rPr>
          <w:rtl/>
        </w:rPr>
        <w:br w:type="page"/>
      </w:r>
    </w:p>
    <w:p w:rsidR="000F0837" w:rsidRDefault="000F0837" w:rsidP="000F0837">
      <w:pPr>
        <w:jc w:val="center"/>
        <w:rPr>
          <w:b/>
          <w:bCs/>
          <w:u w:val="single"/>
          <w:rtl/>
        </w:rPr>
      </w:pPr>
      <w:r w:rsidRPr="00004DDF">
        <w:rPr>
          <w:rFonts w:hint="cs"/>
          <w:b/>
          <w:bCs/>
          <w:u w:val="single"/>
          <w:rtl/>
        </w:rPr>
        <w:lastRenderedPageBreak/>
        <w:t xml:space="preserve">הערות לגבי דרישות הביטוח </w:t>
      </w:r>
      <w:r w:rsidRPr="00004DDF">
        <w:rPr>
          <w:b/>
          <w:bCs/>
          <w:u w:val="single"/>
          <w:rtl/>
        </w:rPr>
        <w:t>–</w:t>
      </w:r>
      <w:r w:rsidRPr="00004DDF">
        <w:rPr>
          <w:rFonts w:hint="cs"/>
          <w:b/>
          <w:bCs/>
          <w:u w:val="single"/>
          <w:rtl/>
        </w:rPr>
        <w:t xml:space="preserve"> מכרז משרד המשפטים 08.20</w:t>
      </w:r>
    </w:p>
    <w:p w:rsidR="000F0837" w:rsidRPr="00004DDF" w:rsidRDefault="000F0837" w:rsidP="004459F6">
      <w:pPr>
        <w:jc w:val="center"/>
        <w:rPr>
          <w:b/>
          <w:bCs/>
          <w:u w:val="single"/>
          <w:rtl/>
        </w:rPr>
      </w:pPr>
      <w:r>
        <w:rPr>
          <w:rFonts w:hint="cs"/>
          <w:b/>
          <w:bCs/>
          <w:u w:val="single"/>
          <w:rtl/>
        </w:rPr>
        <w:t>שאלות מספר 6 ו-7 לעיל</w:t>
      </w:r>
    </w:p>
    <w:p w:rsidR="000F0837" w:rsidRDefault="000F0837" w:rsidP="0054413D">
      <w:pPr>
        <w:bidi w:val="0"/>
        <w:jc w:val="center"/>
      </w:pPr>
      <w:r>
        <w:rPr>
          <w:noProof/>
        </w:rPr>
        <w:drawing>
          <wp:inline distT="0" distB="0" distL="0" distR="0" wp14:anchorId="375E1C4F" wp14:editId="6117CF7A">
            <wp:extent cx="6200860" cy="2493646"/>
            <wp:effectExtent l="0" t="0" r="9525" b="190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6240441" cy="2509563"/>
                    </a:xfrm>
                    <a:prstGeom prst="rect">
                      <a:avLst/>
                    </a:prstGeom>
                    <a:noFill/>
                    <a:ln>
                      <a:noFill/>
                    </a:ln>
                  </pic:spPr>
                </pic:pic>
              </a:graphicData>
            </a:graphic>
          </wp:inline>
        </w:drawing>
      </w:r>
    </w:p>
    <w:p w:rsidR="000F0837" w:rsidRDefault="000F0837" w:rsidP="000F0837">
      <w:pPr>
        <w:bidi w:val="0"/>
      </w:pPr>
      <w:r>
        <w:rPr>
          <w:noProof/>
        </w:rPr>
        <w:drawing>
          <wp:inline distT="0" distB="0" distL="0" distR="0" wp14:anchorId="7262477A" wp14:editId="4782D925">
            <wp:extent cx="6089340" cy="4630420"/>
            <wp:effectExtent l="0" t="0" r="698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6098147" cy="4637117"/>
                    </a:xfrm>
                    <a:prstGeom prst="rect">
                      <a:avLst/>
                    </a:prstGeom>
                    <a:noFill/>
                    <a:ln>
                      <a:noFill/>
                    </a:ln>
                  </pic:spPr>
                </pic:pic>
              </a:graphicData>
            </a:graphic>
          </wp:inline>
        </w:drawing>
      </w:r>
    </w:p>
    <w:p w:rsidR="000F0837" w:rsidRDefault="000F0837" w:rsidP="000F0837">
      <w:pPr>
        <w:bidi w:val="0"/>
      </w:pPr>
    </w:p>
    <w:p w:rsidR="000F0837" w:rsidRDefault="000F0837" w:rsidP="000F0837">
      <w:pPr>
        <w:rPr>
          <w:rtl/>
        </w:rPr>
      </w:pPr>
    </w:p>
    <w:p w:rsidR="0016018A" w:rsidRDefault="0016018A"/>
    <w:sectPr w:rsidR="0016018A" w:rsidSect="0041781F">
      <w:headerReference w:type="default" r:id="rId11"/>
      <w:headerReference w:type="first" r:id="rId1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DFD" w:rsidRDefault="003A2DFD" w:rsidP="0041781F">
      <w:pPr>
        <w:spacing w:after="0" w:line="240" w:lineRule="auto"/>
      </w:pPr>
      <w:r>
        <w:separator/>
      </w:r>
    </w:p>
  </w:endnote>
  <w:endnote w:type="continuationSeparator" w:id="0">
    <w:p w:rsidR="003A2DFD" w:rsidRDefault="003A2DFD" w:rsidP="004178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2AFF" w:usb1="C0007841"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DFD" w:rsidRDefault="003A2DFD" w:rsidP="0041781F">
      <w:pPr>
        <w:spacing w:after="0" w:line="240" w:lineRule="auto"/>
      </w:pPr>
      <w:r>
        <w:separator/>
      </w:r>
    </w:p>
  </w:footnote>
  <w:footnote w:type="continuationSeparator" w:id="0">
    <w:p w:rsidR="003A2DFD" w:rsidRDefault="003A2DFD" w:rsidP="004178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7970309"/>
      <w:docPartObj>
        <w:docPartGallery w:val="Page Numbers (Top of Page)"/>
        <w:docPartUnique/>
      </w:docPartObj>
    </w:sdtPr>
    <w:sdtEndPr/>
    <w:sdtContent>
      <w:p w:rsidR="0041781F" w:rsidRDefault="0041781F">
        <w:pPr>
          <w:pStyle w:val="a5"/>
          <w:jc w:val="center"/>
        </w:pPr>
        <w:r>
          <w:fldChar w:fldCharType="begin"/>
        </w:r>
        <w:r>
          <w:instrText>PAGE   \* MERGEFORMAT</w:instrText>
        </w:r>
        <w:r>
          <w:fldChar w:fldCharType="separate"/>
        </w:r>
        <w:r w:rsidR="005758EF" w:rsidRPr="005758EF">
          <w:rPr>
            <w:noProof/>
            <w:rtl/>
            <w:lang w:val="he-IL"/>
          </w:rPr>
          <w:t>8</w:t>
        </w:r>
        <w:r>
          <w:fldChar w:fldCharType="end"/>
        </w:r>
      </w:p>
    </w:sdtContent>
  </w:sdt>
  <w:p w:rsidR="0041781F" w:rsidRDefault="0041781F">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5994" w:rsidRPr="00945994" w:rsidRDefault="00945994" w:rsidP="00945994">
    <w:pPr>
      <w:jc w:val="center"/>
      <w:rPr>
        <w:rFonts w:ascii="David" w:hAnsi="David" w:cs="David"/>
        <w:b/>
        <w:bCs/>
        <w:sz w:val="24"/>
        <w:szCs w:val="24"/>
        <w:u w:val="single"/>
        <w:rtl/>
      </w:rPr>
    </w:pPr>
    <w:r w:rsidRPr="00945994">
      <w:rPr>
        <w:rFonts w:ascii="David" w:hAnsi="David" w:cs="David"/>
        <w:b/>
        <w:bCs/>
        <w:sz w:val="24"/>
        <w:szCs w:val="24"/>
        <w:u w:val="single"/>
        <w:rtl/>
      </w:rPr>
      <w:t>שאלות הבהרה למכרז 08.20</w:t>
    </w:r>
  </w:p>
  <w:p w:rsidR="00945994" w:rsidRDefault="00945994" w:rsidP="00945994">
    <w:pPr>
      <w:pStyle w:val="a5"/>
      <w:jc w:val="center"/>
    </w:pPr>
    <w:r w:rsidRPr="00945994">
      <w:rPr>
        <w:rFonts w:ascii="David" w:hAnsi="David" w:cs="David"/>
        <w:b/>
        <w:bCs/>
        <w:sz w:val="24"/>
        <w:szCs w:val="24"/>
        <w:u w:val="single"/>
        <w:rtl/>
      </w:rPr>
      <w:t>למתן שירותי דואר וציוד מחשבים עבור משרד המשפטים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4545BB"/>
    <w:multiLevelType w:val="hybridMultilevel"/>
    <w:tmpl w:val="94CCC198"/>
    <w:lvl w:ilvl="0" w:tplc="6C1C07C4">
      <w:start w:val="1"/>
      <w:numFmt w:val="decimal"/>
      <w:lvlText w:val="%1."/>
      <w:lvlJc w:val="left"/>
      <w:pPr>
        <w:tabs>
          <w:tab w:val="num" w:pos="720"/>
        </w:tabs>
        <w:ind w:left="720" w:hanging="360"/>
      </w:pPr>
    </w:lvl>
    <w:lvl w:ilvl="1" w:tplc="5E0A0F6C" w:tentative="1">
      <w:start w:val="1"/>
      <w:numFmt w:val="decimal"/>
      <w:lvlText w:val="%2."/>
      <w:lvlJc w:val="left"/>
      <w:pPr>
        <w:tabs>
          <w:tab w:val="num" w:pos="1440"/>
        </w:tabs>
        <w:ind w:left="1440" w:hanging="360"/>
      </w:pPr>
    </w:lvl>
    <w:lvl w:ilvl="2" w:tplc="EC4840E8" w:tentative="1">
      <w:start w:val="1"/>
      <w:numFmt w:val="decimal"/>
      <w:lvlText w:val="%3."/>
      <w:lvlJc w:val="left"/>
      <w:pPr>
        <w:tabs>
          <w:tab w:val="num" w:pos="2160"/>
        </w:tabs>
        <w:ind w:left="2160" w:hanging="360"/>
      </w:pPr>
    </w:lvl>
    <w:lvl w:ilvl="3" w:tplc="63A4E7D6" w:tentative="1">
      <w:start w:val="1"/>
      <w:numFmt w:val="decimal"/>
      <w:lvlText w:val="%4."/>
      <w:lvlJc w:val="left"/>
      <w:pPr>
        <w:tabs>
          <w:tab w:val="num" w:pos="2880"/>
        </w:tabs>
        <w:ind w:left="2880" w:hanging="360"/>
      </w:pPr>
    </w:lvl>
    <w:lvl w:ilvl="4" w:tplc="B924456A" w:tentative="1">
      <w:start w:val="1"/>
      <w:numFmt w:val="decimal"/>
      <w:lvlText w:val="%5."/>
      <w:lvlJc w:val="left"/>
      <w:pPr>
        <w:tabs>
          <w:tab w:val="num" w:pos="3600"/>
        </w:tabs>
        <w:ind w:left="3600" w:hanging="360"/>
      </w:pPr>
    </w:lvl>
    <w:lvl w:ilvl="5" w:tplc="6C1277A6" w:tentative="1">
      <w:start w:val="1"/>
      <w:numFmt w:val="decimal"/>
      <w:lvlText w:val="%6."/>
      <w:lvlJc w:val="left"/>
      <w:pPr>
        <w:tabs>
          <w:tab w:val="num" w:pos="4320"/>
        </w:tabs>
        <w:ind w:left="4320" w:hanging="360"/>
      </w:pPr>
    </w:lvl>
    <w:lvl w:ilvl="6" w:tplc="7DC69130" w:tentative="1">
      <w:start w:val="1"/>
      <w:numFmt w:val="decimal"/>
      <w:lvlText w:val="%7."/>
      <w:lvlJc w:val="left"/>
      <w:pPr>
        <w:tabs>
          <w:tab w:val="num" w:pos="5040"/>
        </w:tabs>
        <w:ind w:left="5040" w:hanging="360"/>
      </w:pPr>
    </w:lvl>
    <w:lvl w:ilvl="7" w:tplc="4CB64AF2" w:tentative="1">
      <w:start w:val="1"/>
      <w:numFmt w:val="decimal"/>
      <w:lvlText w:val="%8."/>
      <w:lvlJc w:val="left"/>
      <w:pPr>
        <w:tabs>
          <w:tab w:val="num" w:pos="5760"/>
        </w:tabs>
        <w:ind w:left="5760" w:hanging="360"/>
      </w:pPr>
    </w:lvl>
    <w:lvl w:ilvl="8" w:tplc="A426F6D6" w:tentative="1">
      <w:start w:val="1"/>
      <w:numFmt w:val="decimal"/>
      <w:lvlText w:val="%9."/>
      <w:lvlJc w:val="left"/>
      <w:pPr>
        <w:tabs>
          <w:tab w:val="num" w:pos="6480"/>
        </w:tabs>
        <w:ind w:left="6480" w:hanging="360"/>
      </w:pPr>
    </w:lvl>
  </w:abstractNum>
  <w:abstractNum w:abstractNumId="1" w15:restartNumberingAfterBreak="0">
    <w:nsid w:val="5DAB282E"/>
    <w:multiLevelType w:val="hybridMultilevel"/>
    <w:tmpl w:val="ABAA0BC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D5D47C6"/>
    <w:multiLevelType w:val="hybridMultilevel"/>
    <w:tmpl w:val="54F22C60"/>
    <w:lvl w:ilvl="0" w:tplc="AE3CD27C">
      <w:start w:val="1"/>
      <w:numFmt w:val="hebrew2"/>
      <w:lvlText w:val="%1-"/>
      <w:lvlJc w:val="left"/>
      <w:pPr>
        <w:tabs>
          <w:tab w:val="num" w:pos="720"/>
        </w:tabs>
        <w:ind w:left="720" w:hanging="360"/>
      </w:pPr>
    </w:lvl>
    <w:lvl w:ilvl="1" w:tplc="91364B16" w:tentative="1">
      <w:start w:val="1"/>
      <w:numFmt w:val="hebrew2"/>
      <w:lvlText w:val="%2-"/>
      <w:lvlJc w:val="left"/>
      <w:pPr>
        <w:tabs>
          <w:tab w:val="num" w:pos="1440"/>
        </w:tabs>
        <w:ind w:left="1440" w:hanging="360"/>
      </w:pPr>
    </w:lvl>
    <w:lvl w:ilvl="2" w:tplc="20EECEAA" w:tentative="1">
      <w:start w:val="1"/>
      <w:numFmt w:val="hebrew2"/>
      <w:lvlText w:val="%3-"/>
      <w:lvlJc w:val="left"/>
      <w:pPr>
        <w:tabs>
          <w:tab w:val="num" w:pos="2160"/>
        </w:tabs>
        <w:ind w:left="2160" w:hanging="360"/>
      </w:pPr>
    </w:lvl>
    <w:lvl w:ilvl="3" w:tplc="D80AA98C" w:tentative="1">
      <w:start w:val="1"/>
      <w:numFmt w:val="hebrew2"/>
      <w:lvlText w:val="%4-"/>
      <w:lvlJc w:val="left"/>
      <w:pPr>
        <w:tabs>
          <w:tab w:val="num" w:pos="2880"/>
        </w:tabs>
        <w:ind w:left="2880" w:hanging="360"/>
      </w:pPr>
    </w:lvl>
    <w:lvl w:ilvl="4" w:tplc="D5DA8D3A" w:tentative="1">
      <w:start w:val="1"/>
      <w:numFmt w:val="hebrew2"/>
      <w:lvlText w:val="%5-"/>
      <w:lvlJc w:val="left"/>
      <w:pPr>
        <w:tabs>
          <w:tab w:val="num" w:pos="3600"/>
        </w:tabs>
        <w:ind w:left="3600" w:hanging="360"/>
      </w:pPr>
    </w:lvl>
    <w:lvl w:ilvl="5" w:tplc="7F1CB7E4" w:tentative="1">
      <w:start w:val="1"/>
      <w:numFmt w:val="hebrew2"/>
      <w:lvlText w:val="%6-"/>
      <w:lvlJc w:val="left"/>
      <w:pPr>
        <w:tabs>
          <w:tab w:val="num" w:pos="4320"/>
        </w:tabs>
        <w:ind w:left="4320" w:hanging="360"/>
      </w:pPr>
    </w:lvl>
    <w:lvl w:ilvl="6" w:tplc="40BCE09A" w:tentative="1">
      <w:start w:val="1"/>
      <w:numFmt w:val="hebrew2"/>
      <w:lvlText w:val="%7-"/>
      <w:lvlJc w:val="left"/>
      <w:pPr>
        <w:tabs>
          <w:tab w:val="num" w:pos="5040"/>
        </w:tabs>
        <w:ind w:left="5040" w:hanging="360"/>
      </w:pPr>
    </w:lvl>
    <w:lvl w:ilvl="7" w:tplc="18FA6DF4" w:tentative="1">
      <w:start w:val="1"/>
      <w:numFmt w:val="hebrew2"/>
      <w:lvlText w:val="%8-"/>
      <w:lvlJc w:val="left"/>
      <w:pPr>
        <w:tabs>
          <w:tab w:val="num" w:pos="5760"/>
        </w:tabs>
        <w:ind w:left="5760" w:hanging="360"/>
      </w:pPr>
    </w:lvl>
    <w:lvl w:ilvl="8" w:tplc="864820F8" w:tentative="1">
      <w:start w:val="1"/>
      <w:numFmt w:val="hebrew2"/>
      <w:lvlText w:val="%9-"/>
      <w:lvlJc w:val="left"/>
      <w:pPr>
        <w:tabs>
          <w:tab w:val="num" w:pos="6480"/>
        </w:tabs>
        <w:ind w:left="6480" w:hanging="360"/>
      </w:pPr>
    </w:lvl>
  </w:abstractNum>
  <w:abstractNum w:abstractNumId="3" w15:restartNumberingAfterBreak="0">
    <w:nsid w:val="73F95EE6"/>
    <w:multiLevelType w:val="hybridMultilevel"/>
    <w:tmpl w:val="B3CADBC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80E0A88"/>
    <w:multiLevelType w:val="multilevel"/>
    <w:tmpl w:val="25D60DB2"/>
    <w:lvl w:ilvl="0">
      <w:start w:val="1"/>
      <w:numFmt w:val="decimal"/>
      <w:pStyle w:val="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 w15:restartNumberingAfterBreak="0">
    <w:nsid w:val="78F80613"/>
    <w:multiLevelType w:val="hybridMultilevel"/>
    <w:tmpl w:val="7AF21A5E"/>
    <w:lvl w:ilvl="0" w:tplc="F4F62A8A">
      <w:start w:val="1"/>
      <w:numFmt w:val="decimal"/>
      <w:lvlText w:val="%1."/>
      <w:lvlJc w:val="left"/>
      <w:pPr>
        <w:tabs>
          <w:tab w:val="num" w:pos="720"/>
        </w:tabs>
        <w:ind w:left="720" w:hanging="360"/>
      </w:pPr>
    </w:lvl>
    <w:lvl w:ilvl="1" w:tplc="7CD8087A" w:tentative="1">
      <w:start w:val="1"/>
      <w:numFmt w:val="decimal"/>
      <w:lvlText w:val="%2."/>
      <w:lvlJc w:val="left"/>
      <w:pPr>
        <w:tabs>
          <w:tab w:val="num" w:pos="1440"/>
        </w:tabs>
        <w:ind w:left="1440" w:hanging="360"/>
      </w:pPr>
    </w:lvl>
    <w:lvl w:ilvl="2" w:tplc="AACCD400" w:tentative="1">
      <w:start w:val="1"/>
      <w:numFmt w:val="decimal"/>
      <w:lvlText w:val="%3."/>
      <w:lvlJc w:val="left"/>
      <w:pPr>
        <w:tabs>
          <w:tab w:val="num" w:pos="2160"/>
        </w:tabs>
        <w:ind w:left="2160" w:hanging="360"/>
      </w:pPr>
    </w:lvl>
    <w:lvl w:ilvl="3" w:tplc="C390E422" w:tentative="1">
      <w:start w:val="1"/>
      <w:numFmt w:val="decimal"/>
      <w:lvlText w:val="%4."/>
      <w:lvlJc w:val="left"/>
      <w:pPr>
        <w:tabs>
          <w:tab w:val="num" w:pos="2880"/>
        </w:tabs>
        <w:ind w:left="2880" w:hanging="360"/>
      </w:pPr>
    </w:lvl>
    <w:lvl w:ilvl="4" w:tplc="A6BCEADC" w:tentative="1">
      <w:start w:val="1"/>
      <w:numFmt w:val="decimal"/>
      <w:lvlText w:val="%5."/>
      <w:lvlJc w:val="left"/>
      <w:pPr>
        <w:tabs>
          <w:tab w:val="num" w:pos="3600"/>
        </w:tabs>
        <w:ind w:left="3600" w:hanging="360"/>
      </w:pPr>
    </w:lvl>
    <w:lvl w:ilvl="5" w:tplc="7C60F366" w:tentative="1">
      <w:start w:val="1"/>
      <w:numFmt w:val="decimal"/>
      <w:lvlText w:val="%6."/>
      <w:lvlJc w:val="left"/>
      <w:pPr>
        <w:tabs>
          <w:tab w:val="num" w:pos="4320"/>
        </w:tabs>
        <w:ind w:left="4320" w:hanging="360"/>
      </w:pPr>
    </w:lvl>
    <w:lvl w:ilvl="6" w:tplc="185AA23E" w:tentative="1">
      <w:start w:val="1"/>
      <w:numFmt w:val="decimal"/>
      <w:lvlText w:val="%7."/>
      <w:lvlJc w:val="left"/>
      <w:pPr>
        <w:tabs>
          <w:tab w:val="num" w:pos="5040"/>
        </w:tabs>
        <w:ind w:left="5040" w:hanging="360"/>
      </w:pPr>
    </w:lvl>
    <w:lvl w:ilvl="7" w:tplc="BDEC88CE" w:tentative="1">
      <w:start w:val="1"/>
      <w:numFmt w:val="decimal"/>
      <w:lvlText w:val="%8."/>
      <w:lvlJc w:val="left"/>
      <w:pPr>
        <w:tabs>
          <w:tab w:val="num" w:pos="5760"/>
        </w:tabs>
        <w:ind w:left="5760" w:hanging="360"/>
      </w:pPr>
    </w:lvl>
    <w:lvl w:ilvl="8" w:tplc="D3804BD2" w:tentative="1">
      <w:start w:val="1"/>
      <w:numFmt w:val="decimal"/>
      <w:lvlText w:val="%9."/>
      <w:lvlJc w:val="left"/>
      <w:pPr>
        <w:tabs>
          <w:tab w:val="num" w:pos="6480"/>
        </w:tabs>
        <w:ind w:left="6480" w:hanging="360"/>
      </w:pPr>
    </w:lvl>
  </w:abstractNum>
  <w:abstractNum w:abstractNumId="6" w15:restartNumberingAfterBreak="0">
    <w:nsid w:val="7CAC3434"/>
    <w:multiLevelType w:val="hybridMultilevel"/>
    <w:tmpl w:val="BF803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3"/>
  </w:num>
  <w:num w:numId="4">
    <w:abstractNumId w:val="1"/>
  </w:num>
  <w:num w:numId="5">
    <w:abstractNumId w:val="5"/>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673"/>
    <w:rsid w:val="00007B62"/>
    <w:rsid w:val="00046481"/>
    <w:rsid w:val="000C3605"/>
    <w:rsid w:val="000F0837"/>
    <w:rsid w:val="001313B2"/>
    <w:rsid w:val="0016018A"/>
    <w:rsid w:val="002147E3"/>
    <w:rsid w:val="002B6F98"/>
    <w:rsid w:val="003500C3"/>
    <w:rsid w:val="0035012E"/>
    <w:rsid w:val="003909D9"/>
    <w:rsid w:val="003A2DFD"/>
    <w:rsid w:val="0041781F"/>
    <w:rsid w:val="004456CD"/>
    <w:rsid w:val="004459F6"/>
    <w:rsid w:val="00447DB8"/>
    <w:rsid w:val="00496673"/>
    <w:rsid w:val="004A6B2A"/>
    <w:rsid w:val="004E0C75"/>
    <w:rsid w:val="0050048F"/>
    <w:rsid w:val="00516E00"/>
    <w:rsid w:val="0054413D"/>
    <w:rsid w:val="00574A71"/>
    <w:rsid w:val="005758EF"/>
    <w:rsid w:val="005911A6"/>
    <w:rsid w:val="005A70B0"/>
    <w:rsid w:val="005F2A86"/>
    <w:rsid w:val="005F5743"/>
    <w:rsid w:val="00600E7D"/>
    <w:rsid w:val="006228F6"/>
    <w:rsid w:val="006859E4"/>
    <w:rsid w:val="006A4CE4"/>
    <w:rsid w:val="006F196D"/>
    <w:rsid w:val="00700B0A"/>
    <w:rsid w:val="007638BC"/>
    <w:rsid w:val="007A2260"/>
    <w:rsid w:val="007C5911"/>
    <w:rsid w:val="00802390"/>
    <w:rsid w:val="0089587F"/>
    <w:rsid w:val="008A2C42"/>
    <w:rsid w:val="008A586C"/>
    <w:rsid w:val="008C312C"/>
    <w:rsid w:val="008F6C04"/>
    <w:rsid w:val="0091296F"/>
    <w:rsid w:val="00920EF6"/>
    <w:rsid w:val="00937ACF"/>
    <w:rsid w:val="00945994"/>
    <w:rsid w:val="00957F33"/>
    <w:rsid w:val="0097489D"/>
    <w:rsid w:val="009804CF"/>
    <w:rsid w:val="009844A5"/>
    <w:rsid w:val="009C2846"/>
    <w:rsid w:val="009F718C"/>
    <w:rsid w:val="00A2738D"/>
    <w:rsid w:val="00A80FA2"/>
    <w:rsid w:val="00A979D2"/>
    <w:rsid w:val="00AC71A2"/>
    <w:rsid w:val="00AE7023"/>
    <w:rsid w:val="00B27432"/>
    <w:rsid w:val="00B45505"/>
    <w:rsid w:val="00B548DC"/>
    <w:rsid w:val="00B75C12"/>
    <w:rsid w:val="00BF7D2A"/>
    <w:rsid w:val="00C47657"/>
    <w:rsid w:val="00C97D1F"/>
    <w:rsid w:val="00CA7BFA"/>
    <w:rsid w:val="00D23023"/>
    <w:rsid w:val="00D475B9"/>
    <w:rsid w:val="00D5678F"/>
    <w:rsid w:val="00D74624"/>
    <w:rsid w:val="00D76808"/>
    <w:rsid w:val="00DD306E"/>
    <w:rsid w:val="00DD4767"/>
    <w:rsid w:val="00DF04C2"/>
    <w:rsid w:val="00E5450B"/>
    <w:rsid w:val="00EB3D75"/>
    <w:rsid w:val="00EB60A5"/>
    <w:rsid w:val="00EE1667"/>
    <w:rsid w:val="00FD77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B2F67"/>
  <w15:chartTrackingRefBased/>
  <w15:docId w15:val="{A767EA90-CFD4-43BF-83B4-028A29057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רמה 1"/>
    <w:basedOn w:val="a"/>
    <w:next w:val="a"/>
    <w:link w:val="10"/>
    <w:uiPriority w:val="99"/>
    <w:qFormat/>
    <w:rsid w:val="00496673"/>
    <w:pPr>
      <w:keepNext/>
      <w:keepLines/>
      <w:numPr>
        <w:numId w:val="1"/>
      </w:numPr>
      <w:spacing w:before="120" w:after="0" w:line="360" w:lineRule="auto"/>
      <w:jc w:val="both"/>
      <w:outlineLvl w:val="0"/>
    </w:pPr>
    <w:rPr>
      <w:rFonts w:ascii="Times New (W1)" w:eastAsia="Times New Roman" w:hAnsi="Times New (W1)" w:cs="David"/>
      <w:bCs/>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966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aliases w:val="רמה 1 תו"/>
    <w:basedOn w:val="a0"/>
    <w:link w:val="1"/>
    <w:uiPriority w:val="99"/>
    <w:rsid w:val="00496673"/>
    <w:rPr>
      <w:rFonts w:ascii="Times New (W1)" w:eastAsia="Times New Roman" w:hAnsi="Times New (W1)" w:cs="David"/>
      <w:bCs/>
      <w:sz w:val="24"/>
      <w:szCs w:val="28"/>
      <w:u w:val="single"/>
    </w:rPr>
  </w:style>
  <w:style w:type="character" w:styleId="Hyperlink">
    <w:name w:val="Hyperlink"/>
    <w:basedOn w:val="a0"/>
    <w:uiPriority w:val="99"/>
    <w:unhideWhenUsed/>
    <w:rsid w:val="0016018A"/>
    <w:rPr>
      <w:color w:val="0563C1" w:themeColor="hyperlink"/>
      <w:u w:val="single"/>
    </w:rPr>
  </w:style>
  <w:style w:type="character" w:customStyle="1" w:styleId="UnresolvedMention">
    <w:name w:val="Unresolved Mention"/>
    <w:basedOn w:val="a0"/>
    <w:uiPriority w:val="99"/>
    <w:semiHidden/>
    <w:unhideWhenUsed/>
    <w:rsid w:val="0016018A"/>
    <w:rPr>
      <w:color w:val="605E5C"/>
      <w:shd w:val="clear" w:color="auto" w:fill="E1DFDD"/>
    </w:rPr>
  </w:style>
  <w:style w:type="table" w:customStyle="1" w:styleId="11">
    <w:name w:val="טבלה רגילה 11"/>
    <w:basedOn w:val="a1"/>
    <w:uiPriority w:val="41"/>
    <w:rsid w:val="0016018A"/>
    <w:pPr>
      <w:spacing w:after="0" w:line="240" w:lineRule="auto"/>
    </w:pPr>
    <w:rPr>
      <w:rFonts w:ascii="David" w:eastAsia="Times New Roman" w:hAnsi="David" w:cs="David"/>
      <w:sz w:val="24"/>
      <w:szCs w:val="2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a4">
    <w:name w:val="List Paragraph"/>
    <w:basedOn w:val="a"/>
    <w:uiPriority w:val="34"/>
    <w:qFormat/>
    <w:rsid w:val="0016018A"/>
    <w:pPr>
      <w:ind w:left="720"/>
      <w:contextualSpacing/>
    </w:pPr>
  </w:style>
  <w:style w:type="paragraph" w:styleId="a5">
    <w:name w:val="header"/>
    <w:basedOn w:val="a"/>
    <w:link w:val="a6"/>
    <w:uiPriority w:val="99"/>
    <w:unhideWhenUsed/>
    <w:rsid w:val="0041781F"/>
    <w:pPr>
      <w:tabs>
        <w:tab w:val="center" w:pos="4153"/>
        <w:tab w:val="right" w:pos="8306"/>
      </w:tabs>
      <w:spacing w:after="0" w:line="240" w:lineRule="auto"/>
    </w:pPr>
  </w:style>
  <w:style w:type="character" w:customStyle="1" w:styleId="a6">
    <w:name w:val="כותרת עליונה תו"/>
    <w:basedOn w:val="a0"/>
    <w:link w:val="a5"/>
    <w:uiPriority w:val="99"/>
    <w:rsid w:val="0041781F"/>
  </w:style>
  <w:style w:type="paragraph" w:styleId="a7">
    <w:name w:val="footer"/>
    <w:basedOn w:val="a"/>
    <w:link w:val="a8"/>
    <w:uiPriority w:val="99"/>
    <w:unhideWhenUsed/>
    <w:rsid w:val="0041781F"/>
    <w:pPr>
      <w:tabs>
        <w:tab w:val="center" w:pos="4153"/>
        <w:tab w:val="right" w:pos="8306"/>
      </w:tabs>
      <w:spacing w:after="0" w:line="240" w:lineRule="auto"/>
    </w:pPr>
  </w:style>
  <w:style w:type="character" w:customStyle="1" w:styleId="a8">
    <w:name w:val="כותרת תחתונה תו"/>
    <w:basedOn w:val="a0"/>
    <w:link w:val="a7"/>
    <w:uiPriority w:val="99"/>
    <w:rsid w:val="00417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838589">
      <w:bodyDiv w:val="1"/>
      <w:marLeft w:val="0"/>
      <w:marRight w:val="0"/>
      <w:marTop w:val="0"/>
      <w:marBottom w:val="0"/>
      <w:divBdr>
        <w:top w:val="none" w:sz="0" w:space="0" w:color="auto"/>
        <w:left w:val="none" w:sz="0" w:space="0" w:color="auto"/>
        <w:bottom w:val="none" w:sz="0" w:space="0" w:color="auto"/>
        <w:right w:val="none" w:sz="0" w:space="0" w:color="auto"/>
      </w:divBdr>
    </w:div>
    <w:div w:id="711347608">
      <w:bodyDiv w:val="1"/>
      <w:marLeft w:val="0"/>
      <w:marRight w:val="0"/>
      <w:marTop w:val="0"/>
      <w:marBottom w:val="0"/>
      <w:divBdr>
        <w:top w:val="none" w:sz="0" w:space="0" w:color="auto"/>
        <w:left w:val="none" w:sz="0" w:space="0" w:color="auto"/>
        <w:bottom w:val="none" w:sz="0" w:space="0" w:color="auto"/>
        <w:right w:val="none" w:sz="0" w:space="0" w:color="auto"/>
      </w:divBdr>
      <w:divsChild>
        <w:div w:id="1436944708">
          <w:marLeft w:val="0"/>
          <w:marRight w:val="547"/>
          <w:marTop w:val="0"/>
          <w:marBottom w:val="0"/>
          <w:divBdr>
            <w:top w:val="none" w:sz="0" w:space="0" w:color="auto"/>
            <w:left w:val="none" w:sz="0" w:space="0" w:color="auto"/>
            <w:bottom w:val="none" w:sz="0" w:space="0" w:color="auto"/>
            <w:right w:val="none" w:sz="0" w:space="0" w:color="auto"/>
          </w:divBdr>
        </w:div>
        <w:div w:id="898369875">
          <w:marLeft w:val="0"/>
          <w:marRight w:val="547"/>
          <w:marTop w:val="0"/>
          <w:marBottom w:val="0"/>
          <w:divBdr>
            <w:top w:val="none" w:sz="0" w:space="0" w:color="auto"/>
            <w:left w:val="none" w:sz="0" w:space="0" w:color="auto"/>
            <w:bottom w:val="none" w:sz="0" w:space="0" w:color="auto"/>
            <w:right w:val="none" w:sz="0" w:space="0" w:color="auto"/>
          </w:divBdr>
        </w:div>
        <w:div w:id="1101072375">
          <w:marLeft w:val="0"/>
          <w:marRight w:val="547"/>
          <w:marTop w:val="0"/>
          <w:marBottom w:val="0"/>
          <w:divBdr>
            <w:top w:val="none" w:sz="0" w:space="0" w:color="auto"/>
            <w:left w:val="none" w:sz="0" w:space="0" w:color="auto"/>
            <w:bottom w:val="none" w:sz="0" w:space="0" w:color="auto"/>
            <w:right w:val="none" w:sz="0" w:space="0" w:color="auto"/>
          </w:divBdr>
        </w:div>
        <w:div w:id="253176207">
          <w:marLeft w:val="0"/>
          <w:marRight w:val="547"/>
          <w:marTop w:val="0"/>
          <w:marBottom w:val="0"/>
          <w:divBdr>
            <w:top w:val="none" w:sz="0" w:space="0" w:color="auto"/>
            <w:left w:val="none" w:sz="0" w:space="0" w:color="auto"/>
            <w:bottom w:val="none" w:sz="0" w:space="0" w:color="auto"/>
            <w:right w:val="none" w:sz="0" w:space="0" w:color="auto"/>
          </w:divBdr>
        </w:div>
        <w:div w:id="1526166386">
          <w:marLeft w:val="0"/>
          <w:marRight w:val="547"/>
          <w:marTop w:val="0"/>
          <w:marBottom w:val="0"/>
          <w:divBdr>
            <w:top w:val="none" w:sz="0" w:space="0" w:color="auto"/>
            <w:left w:val="none" w:sz="0" w:space="0" w:color="auto"/>
            <w:bottom w:val="none" w:sz="0" w:space="0" w:color="auto"/>
            <w:right w:val="none" w:sz="0" w:space="0" w:color="auto"/>
          </w:divBdr>
        </w:div>
        <w:div w:id="926575464">
          <w:marLeft w:val="0"/>
          <w:marRight w:val="547"/>
          <w:marTop w:val="0"/>
          <w:marBottom w:val="0"/>
          <w:divBdr>
            <w:top w:val="none" w:sz="0" w:space="0" w:color="auto"/>
            <w:left w:val="none" w:sz="0" w:space="0" w:color="auto"/>
            <w:bottom w:val="none" w:sz="0" w:space="0" w:color="auto"/>
            <w:right w:val="none" w:sz="0" w:space="0" w:color="auto"/>
          </w:divBdr>
        </w:div>
        <w:div w:id="373582952">
          <w:marLeft w:val="0"/>
          <w:marRight w:val="547"/>
          <w:marTop w:val="0"/>
          <w:marBottom w:val="0"/>
          <w:divBdr>
            <w:top w:val="none" w:sz="0" w:space="0" w:color="auto"/>
            <w:left w:val="none" w:sz="0" w:space="0" w:color="auto"/>
            <w:bottom w:val="none" w:sz="0" w:space="0" w:color="auto"/>
            <w:right w:val="none" w:sz="0" w:space="0" w:color="auto"/>
          </w:divBdr>
        </w:div>
        <w:div w:id="707610870">
          <w:marLeft w:val="0"/>
          <w:marRight w:val="547"/>
          <w:marTop w:val="0"/>
          <w:marBottom w:val="0"/>
          <w:divBdr>
            <w:top w:val="none" w:sz="0" w:space="0" w:color="auto"/>
            <w:left w:val="none" w:sz="0" w:space="0" w:color="auto"/>
            <w:bottom w:val="none" w:sz="0" w:space="0" w:color="auto"/>
            <w:right w:val="none" w:sz="0" w:space="0" w:color="auto"/>
          </w:divBdr>
        </w:div>
      </w:divsChild>
    </w:div>
    <w:div w:id="817266121">
      <w:bodyDiv w:val="1"/>
      <w:marLeft w:val="0"/>
      <w:marRight w:val="0"/>
      <w:marTop w:val="0"/>
      <w:marBottom w:val="0"/>
      <w:divBdr>
        <w:top w:val="none" w:sz="0" w:space="0" w:color="auto"/>
        <w:left w:val="none" w:sz="0" w:space="0" w:color="auto"/>
        <w:bottom w:val="none" w:sz="0" w:space="0" w:color="auto"/>
        <w:right w:val="none" w:sz="0" w:space="0" w:color="auto"/>
      </w:divBdr>
    </w:div>
    <w:div w:id="991637123">
      <w:bodyDiv w:val="1"/>
      <w:marLeft w:val="0"/>
      <w:marRight w:val="0"/>
      <w:marTop w:val="0"/>
      <w:marBottom w:val="0"/>
      <w:divBdr>
        <w:top w:val="none" w:sz="0" w:space="0" w:color="auto"/>
        <w:left w:val="none" w:sz="0" w:space="0" w:color="auto"/>
        <w:bottom w:val="none" w:sz="0" w:space="0" w:color="auto"/>
        <w:right w:val="none" w:sz="0" w:space="0" w:color="auto"/>
      </w:divBdr>
    </w:div>
    <w:div w:id="1696073253">
      <w:bodyDiv w:val="1"/>
      <w:marLeft w:val="0"/>
      <w:marRight w:val="0"/>
      <w:marTop w:val="0"/>
      <w:marBottom w:val="0"/>
      <w:divBdr>
        <w:top w:val="none" w:sz="0" w:space="0" w:color="auto"/>
        <w:left w:val="none" w:sz="0" w:space="0" w:color="auto"/>
        <w:bottom w:val="none" w:sz="0" w:space="0" w:color="auto"/>
        <w:right w:val="none" w:sz="0" w:space="0" w:color="auto"/>
      </w:divBdr>
    </w:div>
    <w:div w:id="1788042894">
      <w:bodyDiv w:val="1"/>
      <w:marLeft w:val="0"/>
      <w:marRight w:val="0"/>
      <w:marTop w:val="0"/>
      <w:marBottom w:val="0"/>
      <w:divBdr>
        <w:top w:val="none" w:sz="0" w:space="0" w:color="auto"/>
        <w:left w:val="none" w:sz="0" w:space="0" w:color="auto"/>
        <w:bottom w:val="none" w:sz="0" w:space="0" w:color="auto"/>
        <w:right w:val="none" w:sz="0" w:space="0" w:color="auto"/>
      </w:divBdr>
    </w:div>
    <w:div w:id="185310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jpg@01D62C35.C3FAF12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cid:image003.jpg@01D62C35.C3FAF120"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1</Pages>
  <Words>1476</Words>
  <Characters>7383</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yakov sofer</dc:creator>
  <cp:keywords/>
  <dc:description/>
  <cp:lastModifiedBy>Merav Asraf (Rashi)</cp:lastModifiedBy>
  <cp:revision>6</cp:revision>
  <dcterms:created xsi:type="dcterms:W3CDTF">2020-05-26T07:10:00Z</dcterms:created>
  <dcterms:modified xsi:type="dcterms:W3CDTF">2020-05-26T10:30:00Z</dcterms:modified>
</cp:coreProperties>
</file>